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1D1F9F">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1D1F9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1D1F9F">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1D1F9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1D1F9F">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F034E3" w:rsidRPr="00757467" w:rsidTr="00F034E3">
        <w:trPr>
          <w:trHeight w:val="300"/>
        </w:trPr>
        <w:tc>
          <w:tcPr>
            <w:tcW w:w="15468" w:type="dxa"/>
            <w:gridSpan w:val="4"/>
          </w:tcPr>
          <w:p w:rsidR="00F034E3" w:rsidRPr="00757467" w:rsidRDefault="00D86AB7" w:rsidP="00D86AB7">
            <w:pPr>
              <w:jc w:val="center"/>
              <w:rPr>
                <w:rFonts w:cstheme="minorHAnsi"/>
                <w:sz w:val="20"/>
                <w:szCs w:val="20"/>
              </w:rPr>
            </w:pPr>
            <w:r w:rsidRPr="00757467">
              <w:rPr>
                <w:rFonts w:cstheme="minorHAnsi"/>
                <w:sz w:val="20"/>
                <w:szCs w:val="20"/>
              </w:rPr>
              <w:t>English</w:t>
            </w:r>
          </w:p>
        </w:tc>
      </w:tr>
      <w:tr w:rsidR="00D86AB7" w:rsidRPr="00757467" w:rsidTr="00CC4836">
        <w:trPr>
          <w:trHeight w:val="527"/>
        </w:trPr>
        <w:tc>
          <w:tcPr>
            <w:tcW w:w="3867" w:type="dxa"/>
          </w:tcPr>
          <w:p w:rsidR="00D86AB7" w:rsidRPr="00757467" w:rsidRDefault="00D86AB7" w:rsidP="00D86AB7">
            <w:pPr>
              <w:jc w:val="center"/>
              <w:rPr>
                <w:rFonts w:cstheme="minorHAnsi"/>
                <w:sz w:val="20"/>
                <w:szCs w:val="20"/>
              </w:rPr>
            </w:pPr>
            <w:r w:rsidRPr="00757467">
              <w:rPr>
                <w:rFonts w:cstheme="minorHAnsi"/>
                <w:sz w:val="20"/>
                <w:szCs w:val="20"/>
              </w:rPr>
              <w:t>Year Groups &amp; Key Questions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Missed Summer Term objectives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Autumn Term objectives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Implementation</w:t>
            </w:r>
          </w:p>
        </w:tc>
      </w:tr>
      <w:tr w:rsidR="00961DB2" w:rsidRPr="00961DB2" w:rsidTr="00D86AB7">
        <w:trPr>
          <w:trHeight w:val="750"/>
        </w:trPr>
        <w:tc>
          <w:tcPr>
            <w:tcW w:w="3867" w:type="dxa"/>
          </w:tcPr>
          <w:p w:rsidR="00961DB2" w:rsidRDefault="00961DB2" w:rsidP="00961DB2">
            <w:pPr>
              <w:rPr>
                <w:rFonts w:cstheme="minorHAnsi"/>
                <w:color w:val="FF0000"/>
                <w:sz w:val="24"/>
                <w:szCs w:val="24"/>
              </w:rPr>
            </w:pPr>
            <w:r>
              <w:rPr>
                <w:rFonts w:cstheme="minorHAnsi"/>
                <w:color w:val="FF0000"/>
                <w:sz w:val="24"/>
                <w:szCs w:val="24"/>
              </w:rPr>
              <w:t xml:space="preserve">Year 1 = </w:t>
            </w:r>
            <w:r>
              <w:rPr>
                <w:color w:val="FF0000"/>
                <w:sz w:val="20"/>
                <w:szCs w:val="20"/>
              </w:rPr>
              <w:t>Which animals would you invite to tea?</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 xml:space="preserve">Year 2 = </w:t>
            </w:r>
            <w:r>
              <w:rPr>
                <w:color w:val="00B050"/>
                <w:sz w:val="20"/>
                <w:szCs w:val="20"/>
              </w:rPr>
              <w:t>Was the Great Fire of London a total disaster?</w:t>
            </w:r>
          </w:p>
        </w:tc>
        <w:tc>
          <w:tcPr>
            <w:tcW w:w="3867" w:type="dxa"/>
          </w:tcPr>
          <w:p w:rsidR="00961DB2" w:rsidRPr="00961DB2" w:rsidRDefault="00961DB2" w:rsidP="00961DB2">
            <w:pPr>
              <w:rPr>
                <w:rFonts w:cstheme="minorHAnsi"/>
                <w:color w:val="FF0000"/>
                <w:sz w:val="18"/>
                <w:szCs w:val="18"/>
              </w:rPr>
            </w:pPr>
            <w:r w:rsidRPr="00961DB2">
              <w:rPr>
                <w:rFonts w:cstheme="minorHAnsi"/>
                <w:color w:val="FF0000"/>
                <w:sz w:val="18"/>
                <w:szCs w:val="18"/>
              </w:rPr>
              <w:t>Writing a letter [writing to inform]</w:t>
            </w:r>
          </w:p>
          <w:p w:rsidR="00961DB2" w:rsidRPr="00961DB2" w:rsidRDefault="00961DB2" w:rsidP="00961DB2">
            <w:pPr>
              <w:rPr>
                <w:rFonts w:cstheme="minorHAnsi"/>
                <w:color w:val="FF0000"/>
                <w:sz w:val="18"/>
                <w:szCs w:val="18"/>
              </w:rPr>
            </w:pPr>
            <w:r w:rsidRPr="00961DB2">
              <w:rPr>
                <w:rFonts w:cstheme="minorHAnsi"/>
                <w:color w:val="FF0000"/>
                <w:sz w:val="18"/>
                <w:szCs w:val="18"/>
              </w:rPr>
              <w:t>Writing an informative report. [writing to inform]</w:t>
            </w:r>
          </w:p>
          <w:p w:rsidR="00961DB2" w:rsidRPr="00961DB2" w:rsidRDefault="00961DB2" w:rsidP="006E0D55">
            <w:pPr>
              <w:pStyle w:val="ListParagraph"/>
              <w:numPr>
                <w:ilvl w:val="0"/>
                <w:numId w:val="56"/>
              </w:numPr>
              <w:spacing w:after="0" w:line="240" w:lineRule="auto"/>
              <w:rPr>
                <w:color w:val="FF0000"/>
                <w:sz w:val="18"/>
                <w:szCs w:val="20"/>
              </w:rPr>
            </w:pPr>
            <w:r w:rsidRPr="00961DB2">
              <w:rPr>
                <w:color w:val="FF0000"/>
                <w:sz w:val="18"/>
                <w:szCs w:val="20"/>
              </w:rPr>
              <w:t>Securely use capital letters for names, place names and days of the week and the personal pronoun ‘I’.</w:t>
            </w:r>
          </w:p>
          <w:p w:rsidR="00961DB2" w:rsidRPr="00961DB2" w:rsidRDefault="00961DB2" w:rsidP="006E0D55">
            <w:pPr>
              <w:pStyle w:val="ListParagraph"/>
              <w:numPr>
                <w:ilvl w:val="0"/>
                <w:numId w:val="56"/>
              </w:numPr>
              <w:spacing w:after="0" w:line="240" w:lineRule="auto"/>
              <w:rPr>
                <w:color w:val="FF0000"/>
                <w:sz w:val="18"/>
                <w:szCs w:val="20"/>
              </w:rPr>
            </w:pPr>
            <w:r w:rsidRPr="00961DB2">
              <w:rPr>
                <w:color w:val="FF0000"/>
                <w:sz w:val="18"/>
                <w:szCs w:val="20"/>
              </w:rPr>
              <w:t>Write from memory simple dictated sentences using the BPCs and common exception words</w:t>
            </w:r>
          </w:p>
          <w:p w:rsidR="00961DB2" w:rsidRPr="00961DB2" w:rsidRDefault="00961DB2" w:rsidP="006E0D55">
            <w:pPr>
              <w:pStyle w:val="ListParagraph"/>
              <w:numPr>
                <w:ilvl w:val="0"/>
                <w:numId w:val="56"/>
              </w:numPr>
              <w:spacing w:after="0" w:line="240" w:lineRule="auto"/>
              <w:jc w:val="both"/>
              <w:rPr>
                <w:color w:val="FF0000"/>
                <w:sz w:val="18"/>
                <w:szCs w:val="20"/>
              </w:rPr>
            </w:pPr>
            <w:r w:rsidRPr="00961DB2">
              <w:rPr>
                <w:color w:val="FF0000"/>
                <w:sz w:val="18"/>
                <w:szCs w:val="20"/>
              </w:rPr>
              <w:t>Using the prefix “un” and knowing how it changes verbs and adjectives.</w:t>
            </w:r>
          </w:p>
          <w:p w:rsidR="00961DB2" w:rsidRPr="00961DB2" w:rsidRDefault="00961DB2" w:rsidP="006E0D55">
            <w:pPr>
              <w:pStyle w:val="ListParagraph"/>
              <w:numPr>
                <w:ilvl w:val="0"/>
                <w:numId w:val="56"/>
              </w:numPr>
              <w:spacing w:after="0" w:line="240" w:lineRule="auto"/>
              <w:rPr>
                <w:bCs/>
                <w:color w:val="FF0000"/>
                <w:sz w:val="20"/>
                <w:szCs w:val="20"/>
              </w:rPr>
            </w:pPr>
            <w:r w:rsidRPr="00961DB2">
              <w:rPr>
                <w:bCs/>
                <w:color w:val="FF0000"/>
                <w:sz w:val="20"/>
                <w:szCs w:val="20"/>
              </w:rPr>
              <w:t>Spell the days of the week.</w:t>
            </w:r>
          </w:p>
          <w:p w:rsidR="00961DB2" w:rsidRPr="00961DB2" w:rsidRDefault="00961DB2" w:rsidP="006E0D55">
            <w:pPr>
              <w:pStyle w:val="ListParagraph"/>
              <w:numPr>
                <w:ilvl w:val="0"/>
                <w:numId w:val="56"/>
              </w:numPr>
              <w:spacing w:after="0" w:line="240" w:lineRule="auto"/>
              <w:rPr>
                <w:bCs/>
                <w:color w:val="FF0000"/>
                <w:sz w:val="20"/>
                <w:szCs w:val="20"/>
              </w:rPr>
            </w:pPr>
            <w:r w:rsidRPr="00961DB2">
              <w:rPr>
                <w:bCs/>
                <w:color w:val="FF0000"/>
                <w:sz w:val="20"/>
                <w:szCs w:val="20"/>
              </w:rPr>
              <w:t>Spell common exception words.</w:t>
            </w:r>
          </w:p>
          <w:p w:rsidR="00961DB2" w:rsidRPr="00961DB2" w:rsidRDefault="00961DB2" w:rsidP="006E0D55">
            <w:pPr>
              <w:pStyle w:val="ListParagraph"/>
              <w:numPr>
                <w:ilvl w:val="0"/>
                <w:numId w:val="56"/>
              </w:numPr>
              <w:spacing w:after="0" w:line="240" w:lineRule="auto"/>
              <w:rPr>
                <w:sz w:val="18"/>
                <w:szCs w:val="20"/>
              </w:rPr>
            </w:pPr>
            <w:r w:rsidRPr="00961DB2">
              <w:rPr>
                <w:color w:val="FF0000"/>
                <w:sz w:val="18"/>
                <w:szCs w:val="20"/>
              </w:rPr>
              <w:t>Make inferences based on what has been said or done.</w:t>
            </w:r>
          </w:p>
        </w:tc>
        <w:tc>
          <w:tcPr>
            <w:tcW w:w="3867" w:type="dxa"/>
          </w:tcPr>
          <w:p w:rsidR="00961DB2" w:rsidRPr="00961DB2" w:rsidRDefault="00961DB2" w:rsidP="00961DB2">
            <w:pPr>
              <w:jc w:val="center"/>
              <w:rPr>
                <w:rFonts w:cstheme="minorHAnsi"/>
                <w:sz w:val="24"/>
                <w:szCs w:val="24"/>
              </w:rPr>
            </w:pPr>
          </w:p>
          <w:p w:rsidR="00961DB2" w:rsidRPr="00961DB2" w:rsidRDefault="00961DB2" w:rsidP="006E0D55">
            <w:pPr>
              <w:pStyle w:val="ListParagraph"/>
              <w:numPr>
                <w:ilvl w:val="0"/>
                <w:numId w:val="57"/>
              </w:numPr>
              <w:spacing w:after="0" w:line="240" w:lineRule="auto"/>
              <w:rPr>
                <w:color w:val="00B050"/>
                <w:sz w:val="18"/>
                <w:szCs w:val="18"/>
              </w:rPr>
            </w:pPr>
            <w:r w:rsidRPr="00961DB2">
              <w:rPr>
                <w:color w:val="00B050"/>
                <w:sz w:val="18"/>
                <w:szCs w:val="18"/>
              </w:rPr>
              <w:t xml:space="preserve">Capital letters, full stops, question marks and exclamation marks to demarcate sentences </w:t>
            </w:r>
            <w:r w:rsidRPr="00961DB2">
              <w:rPr>
                <w:sz w:val="18"/>
                <w:szCs w:val="18"/>
              </w:rPr>
              <w:t>[writing to inform: recount &amp; entertain: story]</w:t>
            </w:r>
          </w:p>
          <w:p w:rsidR="00961DB2" w:rsidRPr="00961DB2" w:rsidRDefault="00961DB2" w:rsidP="006E0D55">
            <w:pPr>
              <w:pStyle w:val="ListParagraph"/>
              <w:numPr>
                <w:ilvl w:val="0"/>
                <w:numId w:val="57"/>
              </w:numPr>
              <w:spacing w:after="0" w:line="240" w:lineRule="auto"/>
              <w:rPr>
                <w:bCs/>
                <w:color w:val="00B050"/>
                <w:sz w:val="18"/>
                <w:szCs w:val="18"/>
              </w:rPr>
            </w:pPr>
            <w:r w:rsidRPr="00961DB2">
              <w:rPr>
                <w:bCs/>
                <w:color w:val="00B050"/>
                <w:sz w:val="18"/>
                <w:szCs w:val="18"/>
              </w:rPr>
              <w:t xml:space="preserve">Discussing and clarifying the meanings of words, linking new meanings to known vocabulary. </w:t>
            </w:r>
            <w:r w:rsidRPr="00961DB2">
              <w:rPr>
                <w:bCs/>
                <w:sz w:val="18"/>
                <w:szCs w:val="18"/>
              </w:rPr>
              <w:t>[reading]</w:t>
            </w:r>
          </w:p>
          <w:p w:rsidR="00961DB2" w:rsidRPr="00961DB2" w:rsidRDefault="00961DB2" w:rsidP="006E0D55">
            <w:pPr>
              <w:pStyle w:val="ListParagraph"/>
              <w:numPr>
                <w:ilvl w:val="0"/>
                <w:numId w:val="57"/>
              </w:numPr>
              <w:spacing w:after="0" w:line="240" w:lineRule="auto"/>
              <w:rPr>
                <w:bCs/>
                <w:color w:val="00B050"/>
                <w:sz w:val="18"/>
                <w:szCs w:val="18"/>
              </w:rPr>
            </w:pPr>
            <w:r w:rsidRPr="00961DB2">
              <w:rPr>
                <w:bCs/>
                <w:color w:val="00B050"/>
                <w:sz w:val="18"/>
                <w:szCs w:val="18"/>
              </w:rPr>
              <w:t xml:space="preserve">Make inferences based on what is said and done. </w:t>
            </w:r>
            <w:r w:rsidRPr="00961DB2">
              <w:rPr>
                <w:bCs/>
                <w:sz w:val="18"/>
                <w:szCs w:val="18"/>
              </w:rPr>
              <w:t>[reading]</w:t>
            </w:r>
          </w:p>
          <w:p w:rsidR="00961DB2" w:rsidRPr="00961DB2" w:rsidRDefault="00961DB2" w:rsidP="00961DB2">
            <w:pPr>
              <w:jc w:val="center"/>
              <w:rPr>
                <w:rFonts w:cstheme="minorHAnsi"/>
                <w:sz w:val="24"/>
                <w:szCs w:val="24"/>
              </w:rPr>
            </w:pPr>
          </w:p>
        </w:tc>
        <w:tc>
          <w:tcPr>
            <w:tcW w:w="3867" w:type="dxa"/>
          </w:tcPr>
          <w:p w:rsidR="00961DB2" w:rsidRPr="00961DB2" w:rsidRDefault="00961DB2" w:rsidP="00961DB2">
            <w:pPr>
              <w:rPr>
                <w:rFonts w:cstheme="minorHAnsi"/>
                <w:sz w:val="16"/>
                <w:szCs w:val="24"/>
              </w:rPr>
            </w:pPr>
            <w:r w:rsidRPr="00961DB2">
              <w:rPr>
                <w:rFonts w:cstheme="minorHAnsi"/>
                <w:sz w:val="16"/>
                <w:szCs w:val="24"/>
              </w:rPr>
              <w:t>Spelling the day of the week can be recapped when pupils are asked to write the date in their books.</w:t>
            </w:r>
          </w:p>
          <w:p w:rsidR="00961DB2" w:rsidRPr="00961DB2" w:rsidRDefault="00961DB2" w:rsidP="00961DB2">
            <w:pPr>
              <w:rPr>
                <w:rFonts w:cstheme="minorHAnsi"/>
                <w:sz w:val="16"/>
                <w:szCs w:val="24"/>
              </w:rPr>
            </w:pPr>
          </w:p>
          <w:p w:rsidR="00961DB2" w:rsidRPr="00961DB2" w:rsidRDefault="00961DB2" w:rsidP="00961DB2">
            <w:pPr>
              <w:rPr>
                <w:rFonts w:cstheme="minorHAnsi"/>
                <w:sz w:val="16"/>
                <w:szCs w:val="24"/>
              </w:rPr>
            </w:pPr>
            <w:r w:rsidRPr="00961DB2">
              <w:rPr>
                <w:rFonts w:cstheme="minorHAnsi"/>
                <w:sz w:val="16"/>
                <w:szCs w:val="24"/>
              </w:rPr>
              <w:t xml:space="preserve">WCR should cover in Y2 the skill of making inferences based on speech and action but this may be the first skill focused on to get pupils familiar with inferring and linking those inferences to what is read. </w:t>
            </w:r>
          </w:p>
          <w:p w:rsidR="00961DB2" w:rsidRPr="00961DB2" w:rsidRDefault="00961DB2" w:rsidP="00961DB2">
            <w:pPr>
              <w:rPr>
                <w:rFonts w:cstheme="minorHAnsi"/>
                <w:sz w:val="16"/>
                <w:szCs w:val="24"/>
              </w:rPr>
            </w:pPr>
          </w:p>
          <w:p w:rsidR="00961DB2" w:rsidRPr="00961DB2" w:rsidRDefault="00961DB2" w:rsidP="00961DB2">
            <w:pPr>
              <w:rPr>
                <w:rFonts w:cstheme="minorHAnsi"/>
                <w:sz w:val="16"/>
                <w:szCs w:val="24"/>
              </w:rPr>
            </w:pPr>
            <w:r w:rsidRPr="00961DB2">
              <w:rPr>
                <w:rFonts w:cstheme="minorHAnsi"/>
                <w:sz w:val="16"/>
                <w:szCs w:val="24"/>
              </w:rPr>
              <w:t xml:space="preserve">The class could write an informative report about The Great Fire or the topic of wildfires and their place in ecosystems using dictated sentences to write some of this. Alternatively, </w:t>
            </w:r>
            <w:r w:rsidRPr="00961DB2">
              <w:rPr>
                <w:rFonts w:cstheme="minorHAnsi"/>
                <w:b/>
                <w:sz w:val="16"/>
                <w:szCs w:val="24"/>
              </w:rPr>
              <w:t xml:space="preserve">Y2 </w:t>
            </w:r>
            <w:proofErr w:type="spellStart"/>
            <w:r w:rsidRPr="00961DB2">
              <w:rPr>
                <w:rFonts w:cstheme="minorHAnsi"/>
                <w:b/>
                <w:sz w:val="16"/>
                <w:szCs w:val="24"/>
              </w:rPr>
              <w:t>Aut</w:t>
            </w:r>
            <w:proofErr w:type="spellEnd"/>
            <w:r w:rsidRPr="00961DB2">
              <w:rPr>
                <w:rFonts w:cstheme="minorHAnsi"/>
                <w:b/>
                <w:sz w:val="16"/>
                <w:szCs w:val="24"/>
              </w:rPr>
              <w:t xml:space="preserve"> 2</w:t>
            </w:r>
            <w:r w:rsidRPr="00961DB2">
              <w:rPr>
                <w:rFonts w:cstheme="minorHAnsi"/>
                <w:sz w:val="16"/>
                <w:szCs w:val="24"/>
              </w:rPr>
              <w:t xml:space="preserve"> sees pupils write </w:t>
            </w:r>
            <w:r w:rsidRPr="00961DB2">
              <w:rPr>
                <w:rFonts w:cstheme="minorHAnsi"/>
                <w:b/>
                <w:sz w:val="16"/>
                <w:szCs w:val="24"/>
              </w:rPr>
              <w:t xml:space="preserve">a recount of the fire when writing to inform </w:t>
            </w:r>
            <w:r w:rsidRPr="00961DB2">
              <w:rPr>
                <w:rFonts w:cstheme="minorHAnsi"/>
                <w:sz w:val="16"/>
                <w:szCs w:val="24"/>
              </w:rPr>
              <w:t>which could also cover these objectives or build upon them.</w:t>
            </w:r>
          </w:p>
          <w:p w:rsidR="00961DB2" w:rsidRPr="00961DB2" w:rsidRDefault="00961DB2" w:rsidP="00961DB2">
            <w:pPr>
              <w:rPr>
                <w:rFonts w:cstheme="minorHAnsi"/>
                <w:sz w:val="24"/>
                <w:szCs w:val="24"/>
              </w:rPr>
            </w:pPr>
          </w:p>
          <w:p w:rsidR="00961DB2" w:rsidRPr="00961DB2" w:rsidRDefault="00961DB2" w:rsidP="00961DB2">
            <w:pPr>
              <w:rPr>
                <w:rFonts w:cstheme="minorHAnsi"/>
                <w:sz w:val="24"/>
                <w:szCs w:val="24"/>
              </w:rPr>
            </w:pPr>
          </w:p>
        </w:tc>
      </w:tr>
      <w:tr w:rsidR="00961DB2" w:rsidRPr="00961DB2" w:rsidTr="00D86AB7">
        <w:trPr>
          <w:trHeight w:val="2524"/>
        </w:trPr>
        <w:tc>
          <w:tcPr>
            <w:tcW w:w="3867" w:type="dxa"/>
          </w:tcPr>
          <w:p w:rsidR="00961DB2" w:rsidRDefault="00961DB2" w:rsidP="00961DB2">
            <w:pPr>
              <w:rPr>
                <w:rFonts w:cstheme="minorHAnsi"/>
                <w:color w:val="FF0000"/>
                <w:sz w:val="24"/>
                <w:szCs w:val="24"/>
              </w:rPr>
            </w:pPr>
            <w:r>
              <w:rPr>
                <w:rFonts w:cstheme="minorHAnsi"/>
                <w:color w:val="FF0000"/>
                <w:sz w:val="24"/>
                <w:szCs w:val="24"/>
              </w:rPr>
              <w:t>Year 2 = What could go in our Best British Banquet?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 xml:space="preserve">Year 3 = </w:t>
            </w:r>
            <w:r>
              <w:rPr>
                <w:color w:val="00B050"/>
                <w:sz w:val="20"/>
                <w:szCs w:val="20"/>
              </w:rPr>
              <w:t xml:space="preserve">What did the pre-historic people </w:t>
            </w:r>
            <w:proofErr w:type="spellStart"/>
            <w:r>
              <w:rPr>
                <w:color w:val="00B050"/>
                <w:sz w:val="20"/>
                <w:szCs w:val="20"/>
              </w:rPr>
              <w:t>yabba</w:t>
            </w:r>
            <w:proofErr w:type="spellEnd"/>
            <w:r>
              <w:rPr>
                <w:color w:val="00B050"/>
                <w:sz w:val="20"/>
                <w:szCs w:val="20"/>
              </w:rPr>
              <w:t>-dabba do?</w:t>
            </w:r>
          </w:p>
        </w:tc>
        <w:tc>
          <w:tcPr>
            <w:tcW w:w="3867" w:type="dxa"/>
          </w:tcPr>
          <w:p w:rsidR="00961DB2" w:rsidRPr="00961DB2" w:rsidRDefault="00961DB2" w:rsidP="00961DB2">
            <w:pPr>
              <w:jc w:val="both"/>
              <w:rPr>
                <w:rFonts w:cstheme="minorHAnsi"/>
                <w:color w:val="FF0000"/>
                <w:sz w:val="18"/>
                <w:szCs w:val="24"/>
              </w:rPr>
            </w:pPr>
            <w:r w:rsidRPr="00961DB2">
              <w:rPr>
                <w:rFonts w:cstheme="minorHAnsi"/>
                <w:color w:val="FF0000"/>
                <w:sz w:val="18"/>
                <w:szCs w:val="24"/>
              </w:rPr>
              <w:t>Writing a non-chronological report. [writing to inform]</w:t>
            </w:r>
          </w:p>
          <w:p w:rsidR="00961DB2" w:rsidRPr="00961DB2" w:rsidRDefault="00961DB2" w:rsidP="006E0D55">
            <w:pPr>
              <w:pStyle w:val="ListParagraph"/>
              <w:numPr>
                <w:ilvl w:val="0"/>
                <w:numId w:val="58"/>
              </w:numPr>
              <w:spacing w:after="0" w:line="240" w:lineRule="auto"/>
              <w:rPr>
                <w:b/>
                <w:color w:val="FF0000"/>
                <w:sz w:val="18"/>
                <w:szCs w:val="18"/>
              </w:rPr>
            </w:pPr>
            <w:r w:rsidRPr="00961DB2">
              <w:rPr>
                <w:color w:val="FF0000"/>
                <w:sz w:val="18"/>
                <w:szCs w:val="18"/>
              </w:rPr>
              <w:t xml:space="preserve">Use subordination (using </w:t>
            </w:r>
            <w:r w:rsidRPr="00961DB2">
              <w:rPr>
                <w:b/>
                <w:color w:val="FF0000"/>
                <w:sz w:val="18"/>
                <w:szCs w:val="18"/>
              </w:rPr>
              <w:t>because, when,</w:t>
            </w:r>
            <w:r w:rsidRPr="00961DB2">
              <w:rPr>
                <w:color w:val="FF0000"/>
                <w:sz w:val="18"/>
                <w:szCs w:val="18"/>
              </w:rPr>
              <w:t xml:space="preserve"> </w:t>
            </w:r>
            <w:r w:rsidRPr="00961DB2">
              <w:rPr>
                <w:b/>
                <w:color w:val="FF0000"/>
                <w:sz w:val="18"/>
                <w:szCs w:val="18"/>
              </w:rPr>
              <w:t xml:space="preserve">that </w:t>
            </w:r>
            <w:r w:rsidRPr="00961DB2">
              <w:rPr>
                <w:color w:val="FF0000"/>
                <w:sz w:val="18"/>
                <w:szCs w:val="18"/>
              </w:rPr>
              <w:t>and</w:t>
            </w:r>
            <w:r w:rsidRPr="00961DB2">
              <w:rPr>
                <w:b/>
                <w:color w:val="FF0000"/>
                <w:sz w:val="18"/>
                <w:szCs w:val="18"/>
              </w:rPr>
              <w:t xml:space="preserve"> if</w:t>
            </w:r>
            <w:r w:rsidRPr="00961DB2">
              <w:rPr>
                <w:color w:val="FF0000"/>
                <w:sz w:val="18"/>
                <w:szCs w:val="18"/>
              </w:rPr>
              <w:t>)</w:t>
            </w:r>
            <w:r w:rsidRPr="00961DB2">
              <w:rPr>
                <w:b/>
                <w:color w:val="FF0000"/>
                <w:sz w:val="18"/>
                <w:szCs w:val="18"/>
              </w:rPr>
              <w:t>.</w:t>
            </w:r>
          </w:p>
          <w:p w:rsidR="00961DB2" w:rsidRPr="00961DB2" w:rsidRDefault="00961DB2" w:rsidP="006E0D55">
            <w:pPr>
              <w:pStyle w:val="ListParagraph"/>
              <w:numPr>
                <w:ilvl w:val="0"/>
                <w:numId w:val="58"/>
              </w:numPr>
              <w:tabs>
                <w:tab w:val="left" w:pos="3261"/>
              </w:tabs>
              <w:spacing w:before="240" w:after="0" w:line="240" w:lineRule="auto"/>
              <w:rPr>
                <w:color w:val="FF0000"/>
                <w:sz w:val="18"/>
                <w:szCs w:val="18"/>
              </w:rPr>
            </w:pPr>
            <w:r w:rsidRPr="00961DB2">
              <w:rPr>
                <w:color w:val="FF0000"/>
                <w:sz w:val="18"/>
                <w:szCs w:val="18"/>
              </w:rPr>
              <w:t>use the progressive form in the past and present tense.</w:t>
            </w:r>
          </w:p>
          <w:p w:rsidR="00961DB2" w:rsidRPr="00961DB2" w:rsidRDefault="00961DB2" w:rsidP="006E0D55">
            <w:pPr>
              <w:pStyle w:val="ListParagraph"/>
              <w:numPr>
                <w:ilvl w:val="0"/>
                <w:numId w:val="58"/>
              </w:numPr>
              <w:tabs>
                <w:tab w:val="left" w:pos="3261"/>
              </w:tabs>
              <w:spacing w:before="240" w:after="0" w:line="240" w:lineRule="auto"/>
              <w:rPr>
                <w:color w:val="FF0000"/>
                <w:sz w:val="18"/>
                <w:szCs w:val="18"/>
              </w:rPr>
            </w:pPr>
            <w:r w:rsidRPr="00961DB2">
              <w:rPr>
                <w:color w:val="FF0000"/>
                <w:sz w:val="18"/>
                <w:szCs w:val="18"/>
              </w:rPr>
              <w:t>Use precise expanded noun phrases. [</w:t>
            </w:r>
            <w:proofErr w:type="gramStart"/>
            <w:r w:rsidRPr="00961DB2">
              <w:rPr>
                <w:color w:val="FF0000"/>
                <w:sz w:val="18"/>
                <w:szCs w:val="18"/>
              </w:rPr>
              <w:t>also</w:t>
            </w:r>
            <w:proofErr w:type="gramEnd"/>
            <w:r w:rsidRPr="00961DB2">
              <w:rPr>
                <w:color w:val="FF0000"/>
                <w:sz w:val="18"/>
                <w:szCs w:val="18"/>
              </w:rPr>
              <w:t xml:space="preserve"> can be taught through Y3 AUT1 writing to entertain: story]</w:t>
            </w:r>
          </w:p>
          <w:p w:rsidR="00961DB2" w:rsidRPr="00961DB2" w:rsidRDefault="00961DB2" w:rsidP="006E0D55">
            <w:pPr>
              <w:pStyle w:val="ListParagraph"/>
              <w:numPr>
                <w:ilvl w:val="0"/>
                <w:numId w:val="58"/>
              </w:numPr>
              <w:spacing w:after="0" w:line="240" w:lineRule="auto"/>
              <w:rPr>
                <w:bCs/>
                <w:color w:val="FF0000"/>
                <w:sz w:val="18"/>
                <w:szCs w:val="18"/>
              </w:rPr>
            </w:pPr>
            <w:r w:rsidRPr="00961DB2">
              <w:rPr>
                <w:bCs/>
                <w:color w:val="FF0000"/>
                <w:sz w:val="18"/>
                <w:szCs w:val="18"/>
              </w:rPr>
              <w:t>Make inferences based on what is said/done and linking reasons to what they read.</w:t>
            </w:r>
          </w:p>
          <w:p w:rsidR="00961DB2" w:rsidRPr="00961DB2" w:rsidRDefault="00961DB2" w:rsidP="006E0D55">
            <w:pPr>
              <w:pStyle w:val="ListParagraph"/>
              <w:numPr>
                <w:ilvl w:val="0"/>
                <w:numId w:val="58"/>
              </w:numPr>
              <w:spacing w:after="0" w:line="240" w:lineRule="auto"/>
              <w:rPr>
                <w:color w:val="FF0000"/>
                <w:sz w:val="18"/>
                <w:szCs w:val="18"/>
              </w:rPr>
            </w:pPr>
            <w:r w:rsidRPr="00961DB2">
              <w:rPr>
                <w:color w:val="FF0000"/>
                <w:sz w:val="18"/>
                <w:szCs w:val="18"/>
              </w:rPr>
              <w:t>Being introduced to non-fiction books that are structured in different ways.</w:t>
            </w:r>
          </w:p>
          <w:p w:rsidR="00961DB2" w:rsidRPr="00961DB2" w:rsidRDefault="00961DB2" w:rsidP="006E0D55">
            <w:pPr>
              <w:pStyle w:val="ListParagraph"/>
              <w:numPr>
                <w:ilvl w:val="0"/>
                <w:numId w:val="58"/>
              </w:numPr>
              <w:spacing w:after="0" w:line="240" w:lineRule="auto"/>
              <w:rPr>
                <w:color w:val="FF0000"/>
                <w:sz w:val="18"/>
                <w:szCs w:val="18"/>
              </w:rPr>
            </w:pPr>
            <w:r w:rsidRPr="00961DB2">
              <w:rPr>
                <w:color w:val="FF0000"/>
                <w:sz w:val="18"/>
                <w:szCs w:val="18"/>
              </w:rPr>
              <w:t>Retrieve information from what they read.</w:t>
            </w:r>
          </w:p>
          <w:p w:rsidR="00961DB2" w:rsidRPr="00961DB2" w:rsidRDefault="00961DB2" w:rsidP="00961DB2">
            <w:pPr>
              <w:jc w:val="both"/>
              <w:rPr>
                <w:rFonts w:cstheme="minorHAnsi"/>
                <w:sz w:val="18"/>
                <w:szCs w:val="24"/>
              </w:rPr>
            </w:pPr>
          </w:p>
        </w:tc>
        <w:tc>
          <w:tcPr>
            <w:tcW w:w="3867" w:type="dxa"/>
          </w:tcPr>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ascii="Calibri" w:eastAsia="Calibri" w:hAnsi="Calibri" w:cs="Times New Roman"/>
                <w:color w:val="00B050"/>
                <w:sz w:val="18"/>
                <w:szCs w:val="20"/>
              </w:rPr>
              <w:t xml:space="preserve">In narratives, create and describe settings and characters </w:t>
            </w:r>
            <w:r w:rsidRPr="00961DB2">
              <w:rPr>
                <w:rFonts w:ascii="Calibri" w:eastAsia="Calibri" w:hAnsi="Calibri" w:cs="Times New Roman"/>
                <w:sz w:val="18"/>
                <w:szCs w:val="20"/>
              </w:rPr>
              <w:t>[writing to entertain: character description/story]</w:t>
            </w:r>
          </w:p>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cstheme="minorHAnsi"/>
                <w:color w:val="00B050"/>
                <w:sz w:val="18"/>
                <w:szCs w:val="24"/>
              </w:rPr>
              <w:t xml:space="preserve">Recognise and use conjunctions. </w:t>
            </w:r>
            <w:r w:rsidRPr="00961DB2">
              <w:rPr>
                <w:rFonts w:cstheme="minorHAnsi"/>
                <w:sz w:val="18"/>
                <w:szCs w:val="24"/>
              </w:rPr>
              <w:t>[inform: recount &amp; explanation]</w:t>
            </w:r>
          </w:p>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cstheme="minorHAnsi"/>
                <w:color w:val="00B050"/>
                <w:sz w:val="18"/>
                <w:szCs w:val="24"/>
              </w:rPr>
              <w:t xml:space="preserve">Recognise and use clauses and subordinate. </w:t>
            </w:r>
            <w:r w:rsidRPr="00961DB2">
              <w:rPr>
                <w:rFonts w:cstheme="minorHAnsi"/>
                <w:sz w:val="18"/>
                <w:szCs w:val="24"/>
              </w:rPr>
              <w:t>[inform: explanation]</w:t>
            </w:r>
          </w:p>
          <w:p w:rsidR="00961DB2" w:rsidRPr="00961DB2" w:rsidRDefault="00961DB2" w:rsidP="006E0D55">
            <w:pPr>
              <w:pStyle w:val="ListParagraph"/>
              <w:numPr>
                <w:ilvl w:val="0"/>
                <w:numId w:val="58"/>
              </w:numPr>
              <w:spacing w:line="252" w:lineRule="auto"/>
              <w:rPr>
                <w:rFonts w:cstheme="minorHAnsi"/>
                <w:color w:val="00B050"/>
                <w:sz w:val="18"/>
                <w:szCs w:val="24"/>
              </w:rPr>
            </w:pPr>
            <w:r w:rsidRPr="00961DB2">
              <w:rPr>
                <w:rFonts w:cstheme="minorHAnsi"/>
                <w:color w:val="00B050"/>
                <w:sz w:val="18"/>
                <w:szCs w:val="24"/>
              </w:rPr>
              <w:t xml:space="preserve">Draw inferences about feelings thoughts and motives and link to the text using simple evidence. </w:t>
            </w:r>
            <w:r w:rsidRPr="00961DB2">
              <w:rPr>
                <w:rFonts w:cstheme="minorHAnsi"/>
                <w:sz w:val="18"/>
                <w:szCs w:val="24"/>
              </w:rPr>
              <w:t>[reading]</w:t>
            </w:r>
          </w:p>
          <w:p w:rsidR="00961DB2" w:rsidRPr="00961DB2" w:rsidRDefault="00961DB2" w:rsidP="00961DB2">
            <w:pPr>
              <w:ind w:left="360"/>
              <w:jc w:val="both"/>
              <w:rPr>
                <w:rFonts w:cstheme="minorHAnsi"/>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When writing their explanation [</w:t>
            </w:r>
            <w:r w:rsidRPr="00961DB2">
              <w:rPr>
                <w:rFonts w:cstheme="minorHAnsi"/>
                <w:b/>
                <w:sz w:val="18"/>
                <w:szCs w:val="24"/>
              </w:rPr>
              <w:t>writing to inform – Y3 AUT2</w:t>
            </w:r>
            <w:r w:rsidRPr="00961DB2">
              <w:rPr>
                <w:rFonts w:cstheme="minorHAnsi"/>
                <w:sz w:val="18"/>
                <w:szCs w:val="24"/>
              </w:rPr>
              <w:t xml:space="preserve">] of how Stone Age people survived, the teaching can draw upon the stylistic and grammatical conventions of a Non-Chronological report when creating an introduction – subordination also lends itself to an explanation text for adding parenthesis to topic sentences so the 3 </w:t>
            </w:r>
            <w:proofErr w:type="gramStart"/>
            <w:r w:rsidRPr="00961DB2">
              <w:rPr>
                <w:rFonts w:cstheme="minorHAnsi"/>
                <w:sz w:val="18"/>
                <w:szCs w:val="24"/>
              </w:rPr>
              <w:t>curriculum</w:t>
            </w:r>
            <w:proofErr w:type="gramEnd"/>
            <w:r w:rsidRPr="00961DB2">
              <w:rPr>
                <w:rFonts w:cstheme="minorHAnsi"/>
                <w:sz w:val="18"/>
                <w:szCs w:val="24"/>
              </w:rPr>
              <w:t xml:space="preserve"> should also address this gap – grammar starters may be useful though to recap and revise.</w:t>
            </w:r>
          </w:p>
          <w:p w:rsidR="00961DB2" w:rsidRPr="00961DB2" w:rsidRDefault="00961DB2" w:rsidP="00961DB2">
            <w:pPr>
              <w:jc w:val="both"/>
              <w:rPr>
                <w:rFonts w:cstheme="minorHAnsi"/>
                <w:sz w:val="18"/>
                <w:szCs w:val="24"/>
              </w:rPr>
            </w:pPr>
            <w:r w:rsidRPr="00961DB2">
              <w:rPr>
                <w:rFonts w:cstheme="minorHAnsi"/>
                <w:sz w:val="18"/>
                <w:szCs w:val="24"/>
              </w:rPr>
              <w:t xml:space="preserve">Use of precise and deliberate expanded noun phrases is a logical teaching point when creating characters and settings which will be covered in the </w:t>
            </w:r>
            <w:r w:rsidRPr="00961DB2">
              <w:rPr>
                <w:rFonts w:cstheme="minorHAnsi"/>
                <w:b/>
                <w:sz w:val="18"/>
                <w:szCs w:val="24"/>
              </w:rPr>
              <w:t>Y3 Autumn writing to entertain</w:t>
            </w:r>
            <w:r w:rsidRPr="00961DB2">
              <w:rPr>
                <w:rFonts w:cstheme="minorHAnsi"/>
                <w:sz w:val="18"/>
                <w:szCs w:val="24"/>
              </w:rPr>
              <w:t xml:space="preserve"> tasks. </w:t>
            </w:r>
          </w:p>
          <w:p w:rsidR="00961DB2" w:rsidRPr="00961DB2" w:rsidRDefault="00961DB2" w:rsidP="00961DB2">
            <w:pPr>
              <w:jc w:val="both"/>
              <w:rPr>
                <w:rFonts w:cstheme="minorHAnsi"/>
                <w:sz w:val="18"/>
                <w:szCs w:val="24"/>
              </w:rPr>
            </w:pPr>
            <w:r w:rsidRPr="00961DB2">
              <w:rPr>
                <w:rFonts w:cstheme="minorHAnsi"/>
                <w:sz w:val="18"/>
                <w:szCs w:val="24"/>
              </w:rPr>
              <w:t xml:space="preserve">Likewise, WCR in Y3 will include the teaching of linking inferences to details in the text and this skill is perhaps best priorities in teaching – looking at character motivation and how their thoughts and feelings are evident beyond the literal. </w:t>
            </w:r>
          </w:p>
        </w:tc>
      </w:tr>
      <w:tr w:rsidR="00961DB2" w:rsidRPr="00961DB2" w:rsidTr="00D86AB7">
        <w:trPr>
          <w:trHeight w:val="58"/>
        </w:trPr>
        <w:tc>
          <w:tcPr>
            <w:tcW w:w="3867" w:type="dxa"/>
          </w:tcPr>
          <w:p w:rsidR="00961DB2" w:rsidRDefault="00961DB2" w:rsidP="00961DB2">
            <w:pPr>
              <w:rPr>
                <w:rFonts w:cstheme="minorHAnsi"/>
                <w:color w:val="FF0000"/>
                <w:sz w:val="24"/>
                <w:szCs w:val="24"/>
              </w:rPr>
            </w:pPr>
            <w:r>
              <w:rPr>
                <w:rFonts w:cstheme="minorHAnsi"/>
                <w:color w:val="FF0000"/>
                <w:sz w:val="24"/>
                <w:szCs w:val="24"/>
              </w:rPr>
              <w:t>Year 3 = How can we help protect our planet?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Year 4 = What is more precious – water or gold?</w:t>
            </w:r>
          </w:p>
        </w:tc>
        <w:tc>
          <w:tcPr>
            <w:tcW w:w="3867" w:type="dxa"/>
          </w:tcPr>
          <w:p w:rsidR="00961DB2" w:rsidRPr="00961DB2" w:rsidRDefault="00961DB2" w:rsidP="00961DB2">
            <w:pPr>
              <w:rPr>
                <w:color w:val="FF0000"/>
                <w:sz w:val="19"/>
                <w:szCs w:val="19"/>
              </w:rPr>
            </w:pPr>
            <w:r w:rsidRPr="00961DB2">
              <w:rPr>
                <w:color w:val="FF0000"/>
                <w:sz w:val="19"/>
                <w:szCs w:val="19"/>
              </w:rPr>
              <w:t>Write a speech raising awareness of an issue. [writing to inform]</w:t>
            </w:r>
          </w:p>
          <w:p w:rsidR="00961DB2" w:rsidRPr="00961DB2" w:rsidRDefault="00961DB2" w:rsidP="006E0D55">
            <w:pPr>
              <w:pStyle w:val="ListParagraph"/>
              <w:numPr>
                <w:ilvl w:val="0"/>
                <w:numId w:val="59"/>
              </w:numPr>
              <w:spacing w:after="0" w:line="240" w:lineRule="auto"/>
              <w:rPr>
                <w:color w:val="FF0000"/>
                <w:sz w:val="19"/>
                <w:szCs w:val="19"/>
              </w:rPr>
            </w:pPr>
            <w:r w:rsidRPr="00961DB2">
              <w:rPr>
                <w:color w:val="FF0000"/>
                <w:sz w:val="19"/>
                <w:szCs w:val="19"/>
              </w:rPr>
              <w:t>Choose nouns appropriately for clarity, cohesion &amp; avoid repetition.</w:t>
            </w:r>
          </w:p>
          <w:p w:rsidR="00961DB2" w:rsidRPr="00961DB2" w:rsidRDefault="00961DB2" w:rsidP="006E0D55">
            <w:pPr>
              <w:pStyle w:val="ListParagraph"/>
              <w:numPr>
                <w:ilvl w:val="0"/>
                <w:numId w:val="59"/>
              </w:numPr>
              <w:spacing w:after="0" w:line="240" w:lineRule="auto"/>
              <w:rPr>
                <w:b/>
                <w:bCs/>
                <w:color w:val="FF0000"/>
                <w:sz w:val="19"/>
                <w:szCs w:val="19"/>
                <w:u w:val="single"/>
              </w:rPr>
            </w:pPr>
            <w:r w:rsidRPr="00961DB2">
              <w:rPr>
                <w:color w:val="FF0000"/>
                <w:sz w:val="19"/>
                <w:szCs w:val="19"/>
              </w:rPr>
              <w:t xml:space="preserve">Conjunctions </w:t>
            </w:r>
            <w:r w:rsidRPr="00961DB2">
              <w:rPr>
                <w:i/>
                <w:color w:val="FF0000"/>
                <w:sz w:val="19"/>
                <w:szCs w:val="19"/>
              </w:rPr>
              <w:t>(e.g. when, before, after, while, so, because)</w:t>
            </w:r>
            <w:r w:rsidRPr="00961DB2">
              <w:rPr>
                <w:color w:val="FF0000"/>
                <w:sz w:val="19"/>
                <w:szCs w:val="19"/>
              </w:rPr>
              <w:t xml:space="preserve"> adverbs </w:t>
            </w:r>
            <w:r w:rsidRPr="00961DB2">
              <w:rPr>
                <w:i/>
                <w:color w:val="FF0000"/>
                <w:sz w:val="19"/>
                <w:szCs w:val="19"/>
              </w:rPr>
              <w:t>(e.g. Then, next, soon)</w:t>
            </w:r>
            <w:r w:rsidRPr="00961DB2">
              <w:rPr>
                <w:color w:val="FF0000"/>
                <w:sz w:val="19"/>
                <w:szCs w:val="19"/>
              </w:rPr>
              <w:t xml:space="preserve"> and prepositions </w:t>
            </w:r>
            <w:r w:rsidRPr="00961DB2">
              <w:rPr>
                <w:i/>
                <w:color w:val="FF0000"/>
                <w:sz w:val="19"/>
                <w:szCs w:val="19"/>
              </w:rPr>
              <w:t xml:space="preserve">(e.g. </w:t>
            </w:r>
            <w:r w:rsidRPr="00961DB2">
              <w:rPr>
                <w:i/>
                <w:color w:val="FF0000"/>
                <w:sz w:val="19"/>
                <w:szCs w:val="19"/>
              </w:rPr>
              <w:lastRenderedPageBreak/>
              <w:t>Before, after, during)</w:t>
            </w:r>
            <w:r w:rsidRPr="00961DB2">
              <w:rPr>
                <w:color w:val="FF0000"/>
                <w:sz w:val="19"/>
                <w:szCs w:val="19"/>
              </w:rPr>
              <w:t xml:space="preserve"> expressing time or cause [can be covered in Y4 AUT 2 Writing to inform: newspaper recount].</w:t>
            </w:r>
          </w:p>
          <w:p w:rsidR="00961DB2" w:rsidRPr="00961DB2" w:rsidRDefault="00961DB2" w:rsidP="006E0D55">
            <w:pPr>
              <w:pStyle w:val="ListParagraph"/>
              <w:numPr>
                <w:ilvl w:val="0"/>
                <w:numId w:val="59"/>
              </w:numPr>
              <w:spacing w:after="0" w:line="240" w:lineRule="auto"/>
              <w:rPr>
                <w:b/>
                <w:bCs/>
                <w:color w:val="FF0000"/>
                <w:sz w:val="19"/>
                <w:szCs w:val="19"/>
                <w:u w:val="single"/>
              </w:rPr>
            </w:pPr>
            <w:r w:rsidRPr="00961DB2">
              <w:rPr>
                <w:color w:val="FF0000"/>
                <w:sz w:val="19"/>
                <w:szCs w:val="19"/>
              </w:rPr>
              <w:t>Direct speech and inverted commas.</w:t>
            </w:r>
          </w:p>
          <w:p w:rsidR="00961DB2" w:rsidRPr="00961DB2" w:rsidRDefault="00961DB2" w:rsidP="006E0D55">
            <w:pPr>
              <w:pStyle w:val="ListParagraph"/>
              <w:numPr>
                <w:ilvl w:val="0"/>
                <w:numId w:val="59"/>
              </w:numPr>
              <w:spacing w:after="0" w:line="240" w:lineRule="auto"/>
              <w:rPr>
                <w:color w:val="FF0000"/>
                <w:sz w:val="19"/>
                <w:szCs w:val="19"/>
              </w:rPr>
            </w:pPr>
            <w:r w:rsidRPr="00961DB2">
              <w:rPr>
                <w:bCs/>
                <w:color w:val="FF0000"/>
                <w:sz w:val="20"/>
                <w:szCs w:val="20"/>
              </w:rPr>
              <w:t>checking that the text makes sense to them, discussing their understanding and explaining the meaning of words in context</w:t>
            </w:r>
          </w:p>
          <w:p w:rsidR="00961DB2" w:rsidRPr="00961DB2" w:rsidRDefault="00961DB2" w:rsidP="00961DB2">
            <w:pPr>
              <w:ind w:left="283"/>
              <w:rPr>
                <w:b/>
                <w:bCs/>
                <w:color w:val="7030A0"/>
                <w:sz w:val="19"/>
                <w:szCs w:val="19"/>
                <w:u w:val="single"/>
              </w:rPr>
            </w:pPr>
          </w:p>
          <w:p w:rsidR="00961DB2" w:rsidRPr="00961DB2" w:rsidRDefault="00961DB2" w:rsidP="00961DB2">
            <w:pPr>
              <w:pStyle w:val="ListParagraph"/>
              <w:spacing w:after="0" w:line="240" w:lineRule="auto"/>
              <w:ind w:left="360"/>
              <w:jc w:val="both"/>
              <w:rPr>
                <w:rFonts w:cstheme="minorHAnsi"/>
                <w:color w:val="FF0000"/>
                <w:sz w:val="18"/>
                <w:szCs w:val="24"/>
              </w:rPr>
            </w:pPr>
          </w:p>
        </w:tc>
        <w:tc>
          <w:tcPr>
            <w:tcW w:w="3867" w:type="dxa"/>
          </w:tcPr>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lastRenderedPageBreak/>
              <w:t xml:space="preserve">Use a wider range of conjunctions </w:t>
            </w:r>
            <w:proofErr w:type="spellStart"/>
            <w:r w:rsidRPr="00961DB2">
              <w:rPr>
                <w:color w:val="00B050"/>
                <w:sz w:val="20"/>
                <w:szCs w:val="20"/>
              </w:rPr>
              <w:t>inc.</w:t>
            </w:r>
            <w:proofErr w:type="spellEnd"/>
            <w:r w:rsidRPr="00961DB2">
              <w:rPr>
                <w:color w:val="00B050"/>
                <w:sz w:val="20"/>
                <w:szCs w:val="20"/>
              </w:rPr>
              <w:t xml:space="preserve"> when, if, because, although to write sentences with more than one clause. </w:t>
            </w:r>
            <w:r w:rsidRPr="00961DB2">
              <w:rPr>
                <w:sz w:val="20"/>
                <w:szCs w:val="20"/>
              </w:rPr>
              <w:t>[inform: report]</w:t>
            </w:r>
          </w:p>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t xml:space="preserve">Punctuating direct speech. </w:t>
            </w:r>
            <w:r w:rsidRPr="00961DB2">
              <w:rPr>
                <w:sz w:val="20"/>
                <w:szCs w:val="20"/>
              </w:rPr>
              <w:t>[entertain &amp; inform: narrative and newspaper]</w:t>
            </w:r>
            <w:r w:rsidRPr="00961DB2">
              <w:rPr>
                <w:color w:val="00B050"/>
                <w:sz w:val="20"/>
                <w:szCs w:val="20"/>
              </w:rPr>
              <w:t>.</w:t>
            </w:r>
          </w:p>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lastRenderedPageBreak/>
              <w:t xml:space="preserve">Pronoun and noun variation for cohesion e.g. Replacing noun with pronoun, noun with alternative e.g. pyramid/ancient wonder – river/life-giver castle/fortification </w:t>
            </w:r>
            <w:r w:rsidRPr="00961DB2">
              <w:rPr>
                <w:sz w:val="20"/>
                <w:szCs w:val="20"/>
              </w:rPr>
              <w:t>[inform: newspaper]</w:t>
            </w:r>
          </w:p>
          <w:p w:rsidR="00961DB2" w:rsidRPr="00961DB2" w:rsidRDefault="00961DB2" w:rsidP="00961DB2">
            <w:pPr>
              <w:ind w:left="360"/>
              <w:rPr>
                <w:color w:val="00B050"/>
                <w:sz w:val="20"/>
                <w:szCs w:val="20"/>
              </w:rPr>
            </w:pPr>
          </w:p>
          <w:p w:rsidR="00961DB2" w:rsidRPr="00961DB2" w:rsidRDefault="00961DB2" w:rsidP="00961DB2">
            <w:pPr>
              <w:pStyle w:val="ListParagraph"/>
              <w:spacing w:after="0" w:line="240" w:lineRule="auto"/>
              <w:ind w:left="360"/>
              <w:jc w:val="both"/>
              <w:rPr>
                <w:rFonts w:cstheme="minorHAnsi"/>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lastRenderedPageBreak/>
              <w:t xml:space="preserve">To cover the speech writing loss of Y3 Summer, pupils could study a speech in non-fiction WCR coverage – an extract from MLK Jr’s </w:t>
            </w:r>
            <w:r w:rsidRPr="00961DB2">
              <w:rPr>
                <w:rFonts w:cstheme="minorHAnsi"/>
                <w:i/>
                <w:sz w:val="18"/>
                <w:szCs w:val="24"/>
              </w:rPr>
              <w:t>I Have A Dream</w:t>
            </w:r>
            <w:r w:rsidRPr="00961DB2">
              <w:rPr>
                <w:rFonts w:cstheme="minorHAnsi"/>
                <w:sz w:val="18"/>
                <w:szCs w:val="24"/>
              </w:rPr>
              <w:t xml:space="preserve"> would be a good example – pupils could also look at writing and speeches by Greta Thunberg. Pupils will be </w:t>
            </w:r>
            <w:r w:rsidRPr="00961DB2">
              <w:rPr>
                <w:rFonts w:cstheme="minorHAnsi"/>
                <w:b/>
                <w:sz w:val="18"/>
                <w:szCs w:val="24"/>
              </w:rPr>
              <w:t>writing to persuade in Summer term</w:t>
            </w:r>
            <w:r w:rsidRPr="00961DB2">
              <w:rPr>
                <w:rFonts w:cstheme="minorHAnsi"/>
                <w:sz w:val="18"/>
                <w:szCs w:val="24"/>
              </w:rPr>
              <w:t xml:space="preserve"> but a reading study would lay the foundations for this in Autumn term.</w:t>
            </w:r>
          </w:p>
          <w:p w:rsidR="00961DB2" w:rsidRPr="00961DB2" w:rsidRDefault="00961DB2" w:rsidP="00961DB2">
            <w:pPr>
              <w:jc w:val="both"/>
              <w:rPr>
                <w:rFonts w:cstheme="minorHAnsi"/>
                <w:sz w:val="18"/>
                <w:szCs w:val="24"/>
              </w:rPr>
            </w:pPr>
          </w:p>
          <w:p w:rsidR="00961DB2" w:rsidRPr="00961DB2" w:rsidRDefault="00961DB2" w:rsidP="00961DB2">
            <w:pPr>
              <w:jc w:val="both"/>
              <w:rPr>
                <w:rFonts w:cstheme="minorHAnsi"/>
                <w:sz w:val="18"/>
                <w:szCs w:val="24"/>
              </w:rPr>
            </w:pPr>
            <w:r w:rsidRPr="00961DB2">
              <w:rPr>
                <w:rFonts w:cstheme="minorHAnsi"/>
                <w:sz w:val="18"/>
                <w:szCs w:val="24"/>
              </w:rPr>
              <w:t>The newspaper article in Autumn Term of Y4 lends itself to the teaching of direct speech (quotation) and pronoun/noun variation i.e. Howard Carter/Mr. Carter/the ambitious archaeologist.</w:t>
            </w:r>
          </w:p>
          <w:p w:rsidR="00961DB2" w:rsidRPr="00961DB2" w:rsidRDefault="00961DB2" w:rsidP="00961DB2">
            <w:pPr>
              <w:jc w:val="both"/>
              <w:rPr>
                <w:rFonts w:cstheme="minorHAnsi"/>
                <w:sz w:val="18"/>
                <w:szCs w:val="24"/>
              </w:rPr>
            </w:pPr>
          </w:p>
          <w:p w:rsidR="00961DB2" w:rsidRPr="00961DB2" w:rsidRDefault="00961DB2" w:rsidP="00961DB2">
            <w:pPr>
              <w:jc w:val="both"/>
              <w:rPr>
                <w:rFonts w:cstheme="minorHAnsi"/>
                <w:sz w:val="18"/>
                <w:szCs w:val="24"/>
              </w:rPr>
            </w:pPr>
            <w:r w:rsidRPr="00961DB2">
              <w:rPr>
                <w:rFonts w:cstheme="minorHAnsi"/>
                <w:sz w:val="18"/>
                <w:szCs w:val="24"/>
              </w:rPr>
              <w:t>With the continued focus on vocabulary in WCR, pupils will be able to continue to discuss the meanings of words in context but it will be worth looking at homonyms.</w:t>
            </w:r>
          </w:p>
        </w:tc>
      </w:tr>
      <w:tr w:rsidR="00961DB2" w:rsidRPr="00961DB2" w:rsidTr="00D86AB7">
        <w:trPr>
          <w:trHeight w:val="551"/>
        </w:trPr>
        <w:tc>
          <w:tcPr>
            <w:tcW w:w="3867" w:type="dxa"/>
          </w:tcPr>
          <w:p w:rsidR="00961DB2" w:rsidRDefault="00961DB2" w:rsidP="00961DB2">
            <w:pPr>
              <w:rPr>
                <w:rFonts w:cstheme="minorHAnsi"/>
                <w:color w:val="FF0000"/>
                <w:sz w:val="24"/>
                <w:szCs w:val="24"/>
              </w:rPr>
            </w:pPr>
            <w:r>
              <w:rPr>
                <w:rFonts w:cstheme="minorHAnsi"/>
                <w:color w:val="FF0000"/>
                <w:sz w:val="24"/>
                <w:szCs w:val="24"/>
              </w:rPr>
              <w:lastRenderedPageBreak/>
              <w:t>Year 4 = How have our coasts made Britain great?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Year 5 = Has our planet finished evolving?</w:t>
            </w:r>
          </w:p>
        </w:tc>
        <w:tc>
          <w:tcPr>
            <w:tcW w:w="3867" w:type="dxa"/>
          </w:tcPr>
          <w:p w:rsidR="00961DB2" w:rsidRPr="00961DB2" w:rsidRDefault="00961DB2" w:rsidP="00961DB2">
            <w:pPr>
              <w:jc w:val="both"/>
              <w:rPr>
                <w:rFonts w:cstheme="minorHAnsi"/>
                <w:color w:val="FF0000"/>
                <w:sz w:val="18"/>
                <w:szCs w:val="24"/>
              </w:rPr>
            </w:pPr>
            <w:r w:rsidRPr="00961DB2">
              <w:rPr>
                <w:rFonts w:cstheme="minorHAnsi"/>
                <w:color w:val="FF0000"/>
                <w:sz w:val="18"/>
                <w:szCs w:val="24"/>
              </w:rPr>
              <w:t>[Writing to persuade]: advert and/or letter.</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Deliberate and purposeful vocabulary choices (persuasion context: repetition, hyperbole, emotive language).</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Using expanded noun phrases, preposition phrases, adverbials and similes. [persuade context: emotive language]</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Identify determiner, possessive pronoun.</w:t>
            </w:r>
          </w:p>
          <w:p w:rsidR="00961DB2" w:rsidRPr="00961DB2" w:rsidRDefault="00961DB2" w:rsidP="006E0D55">
            <w:pPr>
              <w:pStyle w:val="Default"/>
              <w:numPr>
                <w:ilvl w:val="0"/>
                <w:numId w:val="60"/>
              </w:numPr>
              <w:rPr>
                <w:rFonts w:asciiTheme="minorHAnsi" w:hAnsiTheme="minorHAnsi"/>
                <w:color w:val="FF0000"/>
                <w:sz w:val="20"/>
                <w:szCs w:val="20"/>
              </w:rPr>
            </w:pPr>
            <w:r w:rsidRPr="00961DB2">
              <w:rPr>
                <w:rFonts w:asciiTheme="minorHAnsi" w:hAnsiTheme="minorHAnsi"/>
                <w:color w:val="FF0000"/>
                <w:sz w:val="20"/>
                <w:szCs w:val="20"/>
              </w:rPr>
              <w:t>Infer character’s thoughts, feelings and motives using evidence and explanation.</w:t>
            </w:r>
          </w:p>
          <w:p w:rsidR="00961DB2" w:rsidRPr="00961DB2" w:rsidRDefault="00961DB2" w:rsidP="006E0D55">
            <w:pPr>
              <w:pStyle w:val="Default"/>
              <w:numPr>
                <w:ilvl w:val="0"/>
                <w:numId w:val="60"/>
              </w:numPr>
              <w:tabs>
                <w:tab w:val="left" w:pos="3366"/>
              </w:tabs>
              <w:rPr>
                <w:rFonts w:asciiTheme="minorHAnsi" w:hAnsiTheme="minorHAnsi"/>
                <w:color w:val="FF0000"/>
                <w:sz w:val="20"/>
                <w:szCs w:val="20"/>
              </w:rPr>
            </w:pPr>
            <w:r w:rsidRPr="00961DB2">
              <w:rPr>
                <w:rFonts w:asciiTheme="minorHAnsi" w:hAnsiTheme="minorHAnsi"/>
                <w:color w:val="FF0000"/>
                <w:sz w:val="20"/>
                <w:szCs w:val="20"/>
              </w:rPr>
              <w:t xml:space="preserve">Identify themes and conventions in a range of books [Y5 Spring/Summer: Reading Beowulf/Writing to Entertain: Greek myths] </w:t>
            </w:r>
          </w:p>
          <w:p w:rsidR="00961DB2" w:rsidRPr="00961DB2" w:rsidRDefault="00961DB2" w:rsidP="00961DB2">
            <w:pPr>
              <w:jc w:val="both"/>
              <w:rPr>
                <w:rFonts w:cstheme="minorHAnsi"/>
                <w:sz w:val="18"/>
                <w:szCs w:val="24"/>
              </w:rPr>
            </w:pPr>
          </w:p>
        </w:tc>
        <w:tc>
          <w:tcPr>
            <w:tcW w:w="3867" w:type="dxa"/>
          </w:tcPr>
          <w:p w:rsidR="00961DB2" w:rsidRPr="00961DB2" w:rsidRDefault="00961DB2" w:rsidP="006E0D55">
            <w:pPr>
              <w:pStyle w:val="Default"/>
              <w:numPr>
                <w:ilvl w:val="0"/>
                <w:numId w:val="61"/>
              </w:numPr>
              <w:rPr>
                <w:rFonts w:asciiTheme="minorHAnsi" w:hAnsiTheme="minorHAnsi"/>
                <w:color w:val="00B050"/>
                <w:sz w:val="20"/>
                <w:szCs w:val="20"/>
              </w:rPr>
            </w:pPr>
            <w:r w:rsidRPr="00961DB2">
              <w:rPr>
                <w:rFonts w:asciiTheme="minorHAnsi" w:hAnsiTheme="minorHAnsi"/>
                <w:color w:val="00B050"/>
                <w:sz w:val="20"/>
                <w:szCs w:val="20"/>
              </w:rPr>
              <w:t xml:space="preserve">selecting appropriate grammar and vocabulary, understanding how such choices can change and enhance meaning </w:t>
            </w:r>
            <w:r w:rsidRPr="00961DB2">
              <w:rPr>
                <w:rFonts w:asciiTheme="minorHAnsi" w:hAnsiTheme="minorHAnsi"/>
                <w:color w:val="auto"/>
                <w:sz w:val="20"/>
                <w:szCs w:val="20"/>
              </w:rPr>
              <w:t>[entertain &amp; inform: narrative &amp; report]</w:t>
            </w:r>
          </w:p>
          <w:p w:rsidR="00961DB2" w:rsidRPr="00961DB2" w:rsidRDefault="00961DB2" w:rsidP="006E0D55">
            <w:pPr>
              <w:pStyle w:val="Default"/>
              <w:numPr>
                <w:ilvl w:val="0"/>
                <w:numId w:val="61"/>
              </w:numPr>
              <w:rPr>
                <w:rFonts w:asciiTheme="minorHAnsi" w:hAnsiTheme="minorHAnsi"/>
                <w:color w:val="00B050"/>
                <w:sz w:val="20"/>
                <w:szCs w:val="20"/>
              </w:rPr>
            </w:pPr>
            <w:r w:rsidRPr="00961DB2">
              <w:rPr>
                <w:rFonts w:asciiTheme="minorHAnsi" w:hAnsiTheme="minorHAnsi"/>
                <w:color w:val="00B050"/>
                <w:sz w:val="20"/>
                <w:szCs w:val="20"/>
              </w:rPr>
              <w:t xml:space="preserve">Use expanded noun phrases to convey complicated information concisely. </w:t>
            </w:r>
            <w:r w:rsidRPr="00961DB2">
              <w:rPr>
                <w:rFonts w:asciiTheme="minorHAnsi" w:hAnsiTheme="minorHAnsi"/>
                <w:color w:val="auto"/>
                <w:sz w:val="20"/>
                <w:szCs w:val="20"/>
              </w:rPr>
              <w:t>[inform &amp; entertain]</w:t>
            </w:r>
          </w:p>
          <w:p w:rsidR="00961DB2" w:rsidRPr="00961DB2" w:rsidRDefault="00961DB2" w:rsidP="006E0D55">
            <w:pPr>
              <w:pStyle w:val="ListParagraph"/>
              <w:numPr>
                <w:ilvl w:val="0"/>
                <w:numId w:val="61"/>
              </w:numPr>
              <w:spacing w:after="0" w:line="240" w:lineRule="auto"/>
              <w:rPr>
                <w:bCs/>
                <w:color w:val="00B050"/>
                <w:sz w:val="20"/>
                <w:szCs w:val="20"/>
              </w:rPr>
            </w:pPr>
            <w:r w:rsidRPr="00961DB2">
              <w:rPr>
                <w:color w:val="00B050"/>
                <w:sz w:val="20"/>
                <w:szCs w:val="20"/>
              </w:rPr>
              <w:t xml:space="preserve">Linking ideas across paragraphs using adverbials of time [for example, later], place [for example, nearby] </w:t>
            </w:r>
          </w:p>
          <w:p w:rsidR="00961DB2" w:rsidRPr="00961DB2" w:rsidRDefault="00961DB2" w:rsidP="006E0D55">
            <w:pPr>
              <w:pStyle w:val="ListParagraph"/>
              <w:numPr>
                <w:ilvl w:val="0"/>
                <w:numId w:val="61"/>
              </w:numPr>
              <w:spacing w:after="0" w:line="240" w:lineRule="auto"/>
              <w:rPr>
                <w:bCs/>
                <w:sz w:val="20"/>
                <w:szCs w:val="20"/>
              </w:rPr>
            </w:pPr>
            <w:r w:rsidRPr="00961DB2">
              <w:rPr>
                <w:color w:val="00B050"/>
                <w:sz w:val="20"/>
                <w:szCs w:val="20"/>
              </w:rPr>
              <w:t xml:space="preserve">Indicating degrees of possibility using </w:t>
            </w:r>
            <w:r w:rsidRPr="00961DB2">
              <w:rPr>
                <w:b/>
                <w:color w:val="00B050"/>
                <w:sz w:val="20"/>
                <w:szCs w:val="20"/>
              </w:rPr>
              <w:t xml:space="preserve">adverbs </w:t>
            </w:r>
            <w:r w:rsidRPr="00961DB2">
              <w:rPr>
                <w:sz w:val="20"/>
                <w:szCs w:val="20"/>
              </w:rPr>
              <w:t>[writing to persuade: modals e.g.” will”]</w:t>
            </w:r>
          </w:p>
          <w:p w:rsidR="00961DB2" w:rsidRPr="00961DB2" w:rsidRDefault="00961DB2" w:rsidP="00961DB2">
            <w:pPr>
              <w:pStyle w:val="ListParagraph"/>
              <w:spacing w:after="0" w:line="240" w:lineRule="auto"/>
              <w:ind w:left="360"/>
              <w:jc w:val="both"/>
              <w:rPr>
                <w:rFonts w:cstheme="minorHAnsi"/>
                <w:color w:val="00B050"/>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 xml:space="preserve">Pupils have missed their first foray into writing to persuade and so will need a writing unit on this. Pupils’ are very familiar with the subject of The Romans from Spring of Y4 and so a persuasive letter from the Romans to the Celts persuading them to willingly submit to their rule is one way you could implement study of the text type. </w:t>
            </w:r>
          </w:p>
          <w:p w:rsidR="00961DB2" w:rsidRPr="00961DB2" w:rsidRDefault="00961DB2" w:rsidP="00961DB2">
            <w:pPr>
              <w:jc w:val="both"/>
              <w:rPr>
                <w:rFonts w:cstheme="minorHAnsi"/>
                <w:sz w:val="18"/>
                <w:szCs w:val="24"/>
              </w:rPr>
            </w:pPr>
            <w:r w:rsidRPr="00961DB2">
              <w:rPr>
                <w:rFonts w:cstheme="minorHAnsi"/>
                <w:sz w:val="18"/>
                <w:szCs w:val="24"/>
              </w:rPr>
              <w:t>WCR will cover the objectives about inferring feelings and thoughts but an emphasis on explanation of evidence would be ideal (the E in APE).</w:t>
            </w:r>
          </w:p>
          <w:p w:rsidR="00961DB2" w:rsidRPr="00961DB2" w:rsidRDefault="00961DB2" w:rsidP="00961DB2">
            <w:pPr>
              <w:jc w:val="both"/>
              <w:rPr>
                <w:rFonts w:cstheme="minorHAnsi"/>
                <w:sz w:val="18"/>
                <w:szCs w:val="24"/>
              </w:rPr>
            </w:pPr>
            <w:r w:rsidRPr="00961DB2">
              <w:rPr>
                <w:rFonts w:cstheme="minorHAnsi"/>
                <w:sz w:val="18"/>
                <w:szCs w:val="24"/>
              </w:rPr>
              <w:t>“Themes and conventions” would be well suited to the Spring study of Beowulf (looking at tradition of Norse sagas) and Summer study of Greek Myths (tropes and conventions and parallels with Roman mythology).</w:t>
            </w:r>
          </w:p>
        </w:tc>
      </w:tr>
      <w:tr w:rsidR="00961DB2" w:rsidRPr="00961DB2" w:rsidTr="00D86AB7">
        <w:trPr>
          <w:trHeight w:val="551"/>
        </w:trPr>
        <w:tc>
          <w:tcPr>
            <w:tcW w:w="3867" w:type="dxa"/>
          </w:tcPr>
          <w:p w:rsidR="00961DB2" w:rsidRDefault="00961DB2" w:rsidP="00961DB2">
            <w:pPr>
              <w:rPr>
                <w:rFonts w:cstheme="minorHAnsi"/>
                <w:color w:val="FF0000"/>
                <w:sz w:val="24"/>
                <w:szCs w:val="24"/>
              </w:rPr>
            </w:pPr>
            <w:r>
              <w:rPr>
                <w:rFonts w:cstheme="minorHAnsi"/>
                <w:color w:val="FF0000"/>
                <w:sz w:val="24"/>
                <w:szCs w:val="24"/>
              </w:rPr>
              <w:t>Year 5 = How do you build an Empire?</w:t>
            </w:r>
          </w:p>
          <w:p w:rsidR="00961DB2" w:rsidRDefault="00961DB2" w:rsidP="00961DB2">
            <w:pPr>
              <w:rPr>
                <w:rFonts w:cstheme="minorHAnsi"/>
                <w:color w:val="FF0000"/>
                <w:sz w:val="24"/>
                <w:szCs w:val="24"/>
              </w:rPr>
            </w:pPr>
          </w:p>
          <w:p w:rsidR="00961DB2" w:rsidRDefault="00961DB2" w:rsidP="00961DB2">
            <w:pPr>
              <w:rPr>
                <w:rFonts w:cstheme="minorHAnsi"/>
                <w:color w:val="FF0000"/>
                <w:sz w:val="24"/>
                <w:szCs w:val="24"/>
              </w:rPr>
            </w:pPr>
            <w:r>
              <w:rPr>
                <w:rFonts w:cstheme="minorHAnsi"/>
                <w:color w:val="00B050"/>
                <w:sz w:val="24"/>
                <w:szCs w:val="24"/>
              </w:rPr>
              <w:t>Year 6 = Does progress always lead to change?</w:t>
            </w:r>
          </w:p>
        </w:tc>
        <w:tc>
          <w:tcPr>
            <w:tcW w:w="3867" w:type="dxa"/>
          </w:tcPr>
          <w:p w:rsidR="00961DB2" w:rsidRPr="00961DB2" w:rsidRDefault="00961DB2" w:rsidP="00961DB2">
            <w:pPr>
              <w:pStyle w:val="ListParagraph"/>
              <w:spacing w:after="0" w:line="240" w:lineRule="auto"/>
              <w:jc w:val="both"/>
              <w:rPr>
                <w:rFonts w:eastAsia="Times New Roman" w:cstheme="minorHAnsi"/>
                <w:color w:val="FF0000"/>
                <w:sz w:val="18"/>
                <w:szCs w:val="24"/>
              </w:rPr>
            </w:pPr>
            <w:r w:rsidRPr="00961DB2">
              <w:rPr>
                <w:rFonts w:eastAsia="Times New Roman" w:cstheme="minorHAnsi"/>
                <w:color w:val="FF0000"/>
                <w:sz w:val="18"/>
                <w:szCs w:val="24"/>
              </w:rPr>
              <w:t xml:space="preserve">[Writing to persuade]: a speech in defence or an advertisement. </w:t>
            </w:r>
          </w:p>
          <w:p w:rsidR="00961DB2" w:rsidRPr="00961DB2" w:rsidRDefault="00961DB2" w:rsidP="006E0D55">
            <w:pPr>
              <w:pStyle w:val="ListParagraph"/>
              <w:numPr>
                <w:ilvl w:val="0"/>
                <w:numId w:val="62"/>
              </w:numPr>
              <w:spacing w:after="0" w:line="240" w:lineRule="auto"/>
              <w:rPr>
                <w:color w:val="FF0000"/>
                <w:sz w:val="18"/>
                <w:szCs w:val="18"/>
              </w:rPr>
            </w:pPr>
            <w:r w:rsidRPr="00961DB2">
              <w:rPr>
                <w:color w:val="FF0000"/>
                <w:sz w:val="18"/>
                <w:szCs w:val="18"/>
              </w:rPr>
              <w:t>Use commas to avoid ambiguity.</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Converting nouns or adjectives into verbs using suffixes.</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the perfect form to mark time and cause.</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colons.</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semicolons when listing.</w:t>
            </w:r>
          </w:p>
          <w:p w:rsidR="00961DB2" w:rsidRPr="00961DB2" w:rsidRDefault="00961DB2" w:rsidP="00961DB2">
            <w:pPr>
              <w:pStyle w:val="ListParagraph"/>
              <w:spacing w:after="0" w:line="240" w:lineRule="auto"/>
              <w:jc w:val="both"/>
              <w:rPr>
                <w:rFonts w:eastAsia="Times New Roman" w:cstheme="minorHAnsi"/>
                <w:color w:val="FF0000"/>
                <w:sz w:val="18"/>
                <w:szCs w:val="24"/>
              </w:rPr>
            </w:pPr>
          </w:p>
          <w:p w:rsidR="00961DB2" w:rsidRDefault="00961DB2" w:rsidP="001D1F9F">
            <w:pPr>
              <w:jc w:val="both"/>
              <w:rPr>
                <w:rFonts w:eastAsia="Times New Roman" w:cstheme="minorHAnsi"/>
                <w:color w:val="FF0000"/>
                <w:sz w:val="18"/>
                <w:szCs w:val="24"/>
              </w:rPr>
            </w:pPr>
          </w:p>
          <w:p w:rsidR="00DB4FBE" w:rsidRPr="001D1F9F" w:rsidRDefault="00DB4FBE" w:rsidP="001D1F9F">
            <w:pPr>
              <w:jc w:val="both"/>
              <w:rPr>
                <w:rFonts w:eastAsia="Times New Roman" w:cstheme="minorHAnsi"/>
                <w:color w:val="FF0000"/>
                <w:sz w:val="18"/>
                <w:szCs w:val="24"/>
              </w:rPr>
            </w:pPr>
            <w:bookmarkStart w:id="0" w:name="_GoBack"/>
            <w:bookmarkEnd w:id="0"/>
          </w:p>
        </w:tc>
        <w:tc>
          <w:tcPr>
            <w:tcW w:w="3867" w:type="dxa"/>
          </w:tcPr>
          <w:p w:rsidR="00961DB2" w:rsidRPr="00961DB2" w:rsidRDefault="00961DB2" w:rsidP="006E0D55">
            <w:pPr>
              <w:pStyle w:val="Default"/>
              <w:numPr>
                <w:ilvl w:val="0"/>
                <w:numId w:val="63"/>
              </w:numPr>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Use semicolons between independent clauses.</w:t>
            </w:r>
          </w:p>
          <w:p w:rsidR="00961DB2" w:rsidRPr="00961DB2" w:rsidRDefault="00961DB2" w:rsidP="006E0D55">
            <w:pPr>
              <w:pStyle w:val="Default"/>
              <w:numPr>
                <w:ilvl w:val="0"/>
                <w:numId w:val="63"/>
              </w:numPr>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Use colons between clauses.</w:t>
            </w:r>
          </w:p>
          <w:p w:rsidR="00961DB2" w:rsidRPr="00961DB2" w:rsidRDefault="00961DB2" w:rsidP="006E0D55">
            <w:pPr>
              <w:pStyle w:val="ListParagraph"/>
              <w:numPr>
                <w:ilvl w:val="0"/>
                <w:numId w:val="63"/>
              </w:numPr>
              <w:spacing w:line="252" w:lineRule="auto"/>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Use commas to clarify meaning.</w:t>
            </w:r>
          </w:p>
          <w:p w:rsidR="00961DB2" w:rsidRPr="00961DB2" w:rsidRDefault="00961DB2" w:rsidP="006E0D55">
            <w:pPr>
              <w:pStyle w:val="ListParagraph"/>
              <w:numPr>
                <w:ilvl w:val="0"/>
                <w:numId w:val="63"/>
              </w:numPr>
              <w:spacing w:line="252" w:lineRule="auto"/>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Identify how language and structure contribute to meaning.</w:t>
            </w: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 xml:space="preserve">The Y5’s lost a persuasive writing unit that they will need in Autumn term in preparation for Y6 Summer term. An ironic/farcical job advert for a Victorian child labour opportunity or a letter to Queen Victoria raising awareness of the working conditions of children would be a good starting point (also see Tony Robinson’s </w:t>
            </w:r>
            <w:r w:rsidRPr="00961DB2">
              <w:rPr>
                <w:rFonts w:cstheme="minorHAnsi"/>
                <w:i/>
                <w:sz w:val="18"/>
                <w:szCs w:val="24"/>
              </w:rPr>
              <w:t xml:space="preserve">Worst Jobs </w:t>
            </w:r>
            <w:proofErr w:type="gramStart"/>
            <w:r w:rsidRPr="00961DB2">
              <w:rPr>
                <w:rFonts w:cstheme="minorHAnsi"/>
                <w:i/>
                <w:sz w:val="18"/>
                <w:szCs w:val="24"/>
              </w:rPr>
              <w:t>In</w:t>
            </w:r>
            <w:proofErr w:type="gramEnd"/>
            <w:r w:rsidRPr="00961DB2">
              <w:rPr>
                <w:rFonts w:cstheme="minorHAnsi"/>
                <w:i/>
                <w:sz w:val="18"/>
                <w:szCs w:val="24"/>
              </w:rPr>
              <w:t xml:space="preserve"> History</w:t>
            </w:r>
            <w:r w:rsidRPr="00961DB2">
              <w:rPr>
                <w:rFonts w:cstheme="minorHAnsi"/>
                <w:sz w:val="18"/>
                <w:szCs w:val="24"/>
              </w:rPr>
              <w:t xml:space="preserve">). </w:t>
            </w:r>
          </w:p>
        </w:tc>
      </w:tr>
    </w:tbl>
    <w:p w:rsidR="00DB1A04" w:rsidRPr="00980B42" w:rsidRDefault="00DB1A04" w:rsidP="001D1F9F">
      <w:pPr>
        <w:rPr>
          <w:rFonts w:cstheme="minorHAnsi"/>
        </w:rPr>
      </w:pPr>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90709"/>
    <w:rsid w:val="001D1F9F"/>
    <w:rsid w:val="002C21F8"/>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43894"/>
    <w:rsid w:val="00D86AB7"/>
    <w:rsid w:val="00DB1A04"/>
    <w:rsid w:val="00DB4FBE"/>
    <w:rsid w:val="00DC4542"/>
    <w:rsid w:val="00DF6875"/>
    <w:rsid w:val="00E249CE"/>
    <w:rsid w:val="00E37C14"/>
    <w:rsid w:val="00EC055F"/>
    <w:rsid w:val="00EE3214"/>
    <w:rsid w:val="00F034E3"/>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17A0"/>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2020-07-21T10:36:00Z</dcterms:created>
  <dcterms:modified xsi:type="dcterms:W3CDTF">2020-07-21T10:36:00Z</dcterms:modified>
</cp:coreProperties>
</file>