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4EF80431" w:rsidR="00E66558" w:rsidRDefault="00327D9C">
      <w:pPr>
        <w:pStyle w:val="Heading1"/>
      </w:pPr>
      <w:bookmarkStart w:id="0" w:name="_Toc400361362"/>
      <w:bookmarkStart w:id="1" w:name="_Toc443397153"/>
      <w:bookmarkStart w:id="2" w:name="_Toc357771638"/>
      <w:bookmarkStart w:id="3" w:name="_Toc346793416"/>
      <w:bookmarkStart w:id="4" w:name="_Toc328122777"/>
      <w:r>
        <w:rPr>
          <w:noProof/>
        </w:rPr>
        <w:drawing>
          <wp:anchor distT="0" distB="0" distL="114300" distR="114300" simplePos="0" relativeHeight="251658240" behindDoc="1" locked="0" layoutInCell="1" allowOverlap="1" wp14:anchorId="25081688" wp14:editId="0D733DFD">
            <wp:simplePos x="0" y="0"/>
            <wp:positionH relativeFrom="margin">
              <wp:posOffset>5003377</wp:posOffset>
            </wp:positionH>
            <wp:positionV relativeFrom="paragraph">
              <wp:posOffset>-635423</wp:posOffset>
            </wp:positionV>
            <wp:extent cx="1633855" cy="1633855"/>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wood Primary Green Logo 20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5225" cy="1635225"/>
                    </a:xfrm>
                    <a:prstGeom prst="rect">
                      <a:avLst/>
                    </a:prstGeom>
                  </pic:spPr>
                </pic:pic>
              </a:graphicData>
            </a:graphic>
            <wp14:sizeRelH relativeFrom="margin">
              <wp14:pctWidth>0</wp14:pctWidth>
            </wp14:sizeRelH>
            <wp14:sizeRelV relativeFrom="margin">
              <wp14:pctHeight>0</wp14:pctHeight>
            </wp14:sizeRelV>
          </wp:anchor>
        </w:drawing>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58E9885"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2021 to 202</w:t>
      </w:r>
      <w:r w:rsidR="003551D3">
        <w:rPr>
          <w:b w:val="0"/>
          <w:bCs/>
          <w:color w:val="auto"/>
          <w:sz w:val="24"/>
          <w:szCs w:val="24"/>
        </w:rPr>
        <w:t>4</w:t>
      </w:r>
      <w:r>
        <w:rPr>
          <w:b w:val="0"/>
          <w:bCs/>
          <w:color w:val="auto"/>
          <w:sz w:val="24"/>
          <w:szCs w:val="24"/>
        </w:rPr>
        <w:t xml:space="preserve"> academic year</w:t>
      </w:r>
      <w:r w:rsidR="000B7C01">
        <w:rPr>
          <w:b w:val="0"/>
          <w:bCs/>
          <w:color w:val="auto"/>
          <w:sz w:val="24"/>
          <w:szCs w:val="24"/>
        </w:rPr>
        <w:t>s</w:t>
      </w:r>
      <w:r>
        <w:rPr>
          <w:b w:val="0"/>
          <w:bCs/>
          <w:color w:val="auto"/>
          <w:sz w:val="24"/>
          <w:szCs w:val="24"/>
        </w:rPr>
        <w:t xml:space="preserve">)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232"/>
        <w:gridCol w:w="3254"/>
      </w:tblGrid>
      <w:tr w:rsidR="00E66558" w14:paraId="2A7D54B7" w14:textId="77777777" w:rsidTr="000B7C01">
        <w:tc>
          <w:tcPr>
            <w:tcW w:w="62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0B7C01">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E18AD6B" w:rsidR="00E66558" w:rsidRDefault="000B7C01">
            <w:pPr>
              <w:pStyle w:val="TableRow"/>
            </w:pPr>
            <w:r>
              <w:t>Highwood Primary School</w:t>
            </w:r>
          </w:p>
        </w:tc>
      </w:tr>
      <w:tr w:rsidR="00E66558" w14:paraId="2A7D54BD" w14:textId="77777777" w:rsidTr="000B7C01">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944D9C4" w:rsidR="00E66558" w:rsidRDefault="000B7C01">
            <w:pPr>
              <w:pStyle w:val="TableRow"/>
            </w:pPr>
            <w:r>
              <w:t>461</w:t>
            </w:r>
          </w:p>
        </w:tc>
      </w:tr>
      <w:tr w:rsidR="00E66558" w14:paraId="2A7D54C0" w14:textId="77777777" w:rsidTr="000B7C01">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B00AD11" w:rsidR="00E66558" w:rsidRDefault="000B7C01">
            <w:pPr>
              <w:pStyle w:val="TableRow"/>
            </w:pPr>
            <w:r>
              <w:t>16.7%</w:t>
            </w:r>
          </w:p>
        </w:tc>
      </w:tr>
      <w:tr w:rsidR="00E66558" w14:paraId="2A7D54C3" w14:textId="77777777" w:rsidTr="000B7C01">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1CE59EB" w:rsidR="00E66558" w:rsidRDefault="000B7C01">
            <w:pPr>
              <w:pStyle w:val="TableRow"/>
            </w:pPr>
            <w:r>
              <w:t>3 years</w:t>
            </w:r>
          </w:p>
        </w:tc>
      </w:tr>
      <w:tr w:rsidR="00E66558" w14:paraId="2A7D54C6" w14:textId="77777777" w:rsidTr="000B7C01">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6533CA2" w:rsidR="00E66558" w:rsidRDefault="0054544A">
            <w:pPr>
              <w:pStyle w:val="TableRow"/>
            </w:pPr>
            <w:r>
              <w:t>FGB 6/12/21</w:t>
            </w:r>
            <w:bookmarkStart w:id="14" w:name="_GoBack"/>
            <w:bookmarkEnd w:id="14"/>
          </w:p>
        </w:tc>
      </w:tr>
      <w:tr w:rsidR="00E66558" w14:paraId="2A7D54C9" w14:textId="77777777" w:rsidTr="000B7C01">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C7F7284" w:rsidR="00E66558" w:rsidRDefault="007F6C95">
            <w:pPr>
              <w:pStyle w:val="TableRow"/>
            </w:pPr>
            <w:r>
              <w:t>July 2022</w:t>
            </w:r>
          </w:p>
        </w:tc>
      </w:tr>
      <w:tr w:rsidR="00E66558" w14:paraId="2A7D54CC" w14:textId="77777777" w:rsidTr="000B7C01">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1DF62D7" w:rsidR="00E66558" w:rsidRDefault="000B7C01">
            <w:pPr>
              <w:pStyle w:val="TableRow"/>
            </w:pPr>
            <w:r>
              <w:t>Wendy Sabaroche – Chair of Governors</w:t>
            </w:r>
          </w:p>
        </w:tc>
      </w:tr>
      <w:tr w:rsidR="00E66558" w14:paraId="2A7D54CF" w14:textId="77777777" w:rsidTr="000B7C01">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624C1FD" w:rsidR="00E66558" w:rsidRDefault="000B7C01">
            <w:pPr>
              <w:pStyle w:val="TableRow"/>
            </w:pPr>
            <w:r>
              <w:t>Matt Hickey - Headteacher</w:t>
            </w:r>
          </w:p>
        </w:tc>
      </w:tr>
      <w:tr w:rsidR="00E66558" w14:paraId="2A7D54D2" w14:textId="77777777" w:rsidTr="000B7C01">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7777777" w:rsidR="00E66558" w:rsidRDefault="00E66558">
            <w:pPr>
              <w:pStyle w:val="TableRow"/>
            </w:pP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0B7C01"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0B7C01" w:rsidRDefault="000B7C01" w:rsidP="000B7C01">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18EF237" w:rsidR="000B7C01" w:rsidRDefault="000B7C01" w:rsidP="000B7C01">
            <w:pPr>
              <w:pStyle w:val="TableRow"/>
            </w:pPr>
            <w:r>
              <w:rPr>
                <w:color w:val="auto"/>
              </w:rPr>
              <w:t>£111,656</w:t>
            </w:r>
          </w:p>
        </w:tc>
      </w:tr>
      <w:tr w:rsidR="000B7C01"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0B7C01" w:rsidRDefault="000B7C01" w:rsidP="000B7C01">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E79DCC3" w:rsidR="000B7C01" w:rsidRDefault="000B7C01" w:rsidP="000B7C01">
            <w:pPr>
              <w:pStyle w:val="TableRow"/>
            </w:pPr>
            <w:r>
              <w:rPr>
                <w:color w:val="auto"/>
              </w:rPr>
              <w:t>£10,448</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F91E6FA" w:rsidR="00E66558" w:rsidRDefault="009D71E8" w:rsidP="0009657A">
            <w:pPr>
              <w:pStyle w:val="TableRow"/>
              <w:tabs>
                <w:tab w:val="left" w:pos="852"/>
              </w:tabs>
            </w:pPr>
            <w:r>
              <w:t>£</w:t>
            </w:r>
            <w:r w:rsidR="0009657A">
              <w:t>0</w:t>
            </w:r>
            <w:r w:rsidR="0009657A">
              <w:tab/>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16CCE80" w:rsidR="00E66558" w:rsidRDefault="009D71E8">
            <w:pPr>
              <w:pStyle w:val="TableRow"/>
            </w:pPr>
            <w:r>
              <w:t>£</w:t>
            </w:r>
            <w:r w:rsidR="000B7C01">
              <w:t>122,104</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C3CC2" w14:textId="4BEEBEC8" w:rsidR="000B7C01" w:rsidRPr="007035A1" w:rsidRDefault="000B7C01" w:rsidP="000B7C01">
            <w:pPr>
              <w:spacing w:before="120"/>
              <w:rPr>
                <w:iCs/>
              </w:rPr>
            </w:pPr>
            <w:r w:rsidRPr="007035A1">
              <w:rPr>
                <w:iCs/>
              </w:rPr>
              <w:t xml:space="preserve">At </w:t>
            </w:r>
            <w:r>
              <w:rPr>
                <w:iCs/>
              </w:rPr>
              <w:t>Highwood</w:t>
            </w:r>
            <w:r w:rsidRPr="007035A1">
              <w:rPr>
                <w:iCs/>
              </w:rPr>
              <w:t xml:space="preserve"> Primary School we aim to reduce and then eliminate all barriers to accessing the curriculum that our </w:t>
            </w:r>
            <w:r>
              <w:rPr>
                <w:iCs/>
              </w:rPr>
              <w:t>disadvantaged</w:t>
            </w:r>
            <w:r w:rsidRPr="007035A1">
              <w:rPr>
                <w:iCs/>
              </w:rPr>
              <w:t xml:space="preserve"> pupils may face.  We aim to ensure that progress for PPG pupils is in line with </w:t>
            </w:r>
            <w:r w:rsidR="00DA728E" w:rsidRPr="007035A1">
              <w:rPr>
                <w:iCs/>
              </w:rPr>
              <w:t>non-PPG</w:t>
            </w:r>
            <w:r w:rsidRPr="007035A1">
              <w:rPr>
                <w:iCs/>
              </w:rPr>
              <w:t xml:space="preserve"> pupils and that teaching, targeted and wider approaches to school life closes any gaps between these two groups both in progress and attainment. </w:t>
            </w:r>
          </w:p>
          <w:p w14:paraId="69E3A4AF" w14:textId="77777777" w:rsidR="000B7C01" w:rsidRPr="007035A1" w:rsidRDefault="000B7C01" w:rsidP="000B7C01">
            <w:pPr>
              <w:spacing w:before="120"/>
              <w:rPr>
                <w:iCs/>
              </w:rPr>
            </w:pPr>
            <w:r w:rsidRPr="007035A1">
              <w:rPr>
                <w:iCs/>
              </w:rPr>
              <w:t xml:space="preserve">Our plan is evolved through careful and focused monitoring and review and we use data </w:t>
            </w:r>
            <w:r>
              <w:rPr>
                <w:iCs/>
              </w:rPr>
              <w:t xml:space="preserve">and up to date research </w:t>
            </w:r>
            <w:r w:rsidRPr="007035A1">
              <w:rPr>
                <w:iCs/>
              </w:rPr>
              <w:t>to help formulate outcomes.</w:t>
            </w:r>
          </w:p>
          <w:p w14:paraId="12E83DC0" w14:textId="77777777" w:rsidR="000B7C01" w:rsidRPr="007035A1" w:rsidRDefault="000B7C01" w:rsidP="000B7C01">
            <w:pPr>
              <w:spacing w:before="120"/>
              <w:rPr>
                <w:iCs/>
              </w:rPr>
            </w:pPr>
            <w:r w:rsidRPr="007035A1">
              <w:rPr>
                <w:iCs/>
              </w:rPr>
              <w:t>Our key principles are based around:</w:t>
            </w:r>
          </w:p>
          <w:p w14:paraId="6C1790EE" w14:textId="69CEDC03" w:rsidR="00A13B70" w:rsidRPr="00A13B70" w:rsidRDefault="00A13B70" w:rsidP="000B7C01">
            <w:pPr>
              <w:pStyle w:val="ListParagraph"/>
              <w:numPr>
                <w:ilvl w:val="0"/>
                <w:numId w:val="14"/>
              </w:numPr>
              <w:rPr>
                <w:iCs/>
              </w:rPr>
            </w:pPr>
            <w:r w:rsidRPr="00A13B70">
              <w:rPr>
                <w:iCs/>
              </w:rPr>
              <w:t>Developing happy, confident pupils who value education and want to come into school every</w:t>
            </w:r>
            <w:r w:rsidR="00D66695">
              <w:rPr>
                <w:iCs/>
              </w:rPr>
              <w:t xml:space="preserve"> </w:t>
            </w:r>
            <w:r w:rsidRPr="00A13B70">
              <w:rPr>
                <w:iCs/>
              </w:rPr>
              <w:t>day.</w:t>
            </w:r>
          </w:p>
          <w:p w14:paraId="7295A48C" w14:textId="1C86CA9E" w:rsidR="000B7C01" w:rsidRPr="00A13B70" w:rsidRDefault="000B7C01" w:rsidP="000B7C01">
            <w:pPr>
              <w:pStyle w:val="ListParagraph"/>
              <w:numPr>
                <w:ilvl w:val="0"/>
                <w:numId w:val="14"/>
              </w:numPr>
              <w:rPr>
                <w:iCs/>
              </w:rPr>
            </w:pPr>
            <w:r w:rsidRPr="00A13B70">
              <w:rPr>
                <w:iCs/>
              </w:rPr>
              <w:t>Developing effective communicators who can articulate their own opinions whilst being respectful listeners.</w:t>
            </w:r>
          </w:p>
          <w:p w14:paraId="71D678BB" w14:textId="3EC5493A" w:rsidR="000B7C01" w:rsidRDefault="000B7C01" w:rsidP="000B7C01">
            <w:pPr>
              <w:pStyle w:val="ListParagraph"/>
              <w:numPr>
                <w:ilvl w:val="0"/>
                <w:numId w:val="14"/>
              </w:numPr>
              <w:rPr>
                <w:iCs/>
              </w:rPr>
            </w:pPr>
            <w:r w:rsidRPr="00A13B70">
              <w:rPr>
                <w:iCs/>
              </w:rPr>
              <w:t>Encouraging children to know it is okay to make mistakes in order to learn from them.</w:t>
            </w:r>
          </w:p>
          <w:p w14:paraId="31970E90" w14:textId="4F898562" w:rsidR="00D66695" w:rsidRPr="00D66695" w:rsidRDefault="00D66695" w:rsidP="000B7C01">
            <w:pPr>
              <w:pStyle w:val="ListParagraph"/>
              <w:numPr>
                <w:ilvl w:val="0"/>
                <w:numId w:val="14"/>
              </w:numPr>
              <w:rPr>
                <w:iCs/>
              </w:rPr>
            </w:pPr>
            <w:r>
              <w:rPr>
                <w:iCs/>
              </w:rPr>
              <w:t xml:space="preserve">Engaging parents so they are fully equipped and confident supporting their </w:t>
            </w:r>
            <w:r w:rsidRPr="00D66695">
              <w:rPr>
                <w:iCs/>
              </w:rPr>
              <w:t>children.</w:t>
            </w:r>
          </w:p>
          <w:p w14:paraId="4DE54CF7" w14:textId="12504D8B" w:rsidR="000B7C01" w:rsidRDefault="000B7C01" w:rsidP="000B7C01">
            <w:pPr>
              <w:pStyle w:val="ListParagraph"/>
              <w:numPr>
                <w:ilvl w:val="0"/>
                <w:numId w:val="14"/>
              </w:numPr>
              <w:rPr>
                <w:iCs/>
              </w:rPr>
            </w:pPr>
            <w:r w:rsidRPr="00D66695">
              <w:rPr>
                <w:iCs/>
              </w:rPr>
              <w:t xml:space="preserve">Nurturing children </w:t>
            </w:r>
            <w:r w:rsidR="00D66695">
              <w:rPr>
                <w:iCs/>
              </w:rPr>
              <w:t>so they can access their learning and be motivated to achieve.</w:t>
            </w:r>
          </w:p>
          <w:p w14:paraId="2A7D54E9" w14:textId="5408972B" w:rsidR="00E66558" w:rsidRPr="005F598C" w:rsidRDefault="00D66695" w:rsidP="000B7C01">
            <w:pPr>
              <w:pStyle w:val="ListParagraph"/>
              <w:numPr>
                <w:ilvl w:val="0"/>
                <w:numId w:val="14"/>
              </w:numPr>
              <w:rPr>
                <w:iCs/>
              </w:rPr>
            </w:pPr>
            <w:r>
              <w:rPr>
                <w:iCs/>
              </w:rPr>
              <w:t xml:space="preserve">Enabling access to support and enrichment so that all children can meet their potential. </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4F05D26" w:rsidR="00E66558" w:rsidRPr="000C5551" w:rsidRDefault="000C5551">
            <w:pPr>
              <w:pStyle w:val="TableRowCentered"/>
              <w:jc w:val="left"/>
            </w:pPr>
            <w:r w:rsidRPr="000C5551">
              <w:rPr>
                <w:iCs/>
                <w:sz w:val="22"/>
                <w:szCs w:val="22"/>
              </w:rPr>
              <w:t>Attendance</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C4184C8" w:rsidR="00E66558" w:rsidRPr="000C5551" w:rsidRDefault="000C5551">
            <w:pPr>
              <w:pStyle w:val="TableRowCentered"/>
              <w:jc w:val="left"/>
              <w:rPr>
                <w:sz w:val="22"/>
                <w:szCs w:val="22"/>
              </w:rPr>
            </w:pPr>
            <w:r w:rsidRPr="000C5551">
              <w:rPr>
                <w:iCs/>
                <w:sz w:val="22"/>
              </w:rPr>
              <w:t>Accelerating progress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5F8CB3E" w:rsidR="00E66558" w:rsidRPr="000C5551" w:rsidRDefault="000C5551">
            <w:pPr>
              <w:pStyle w:val="TableRowCentered"/>
              <w:jc w:val="left"/>
              <w:rPr>
                <w:sz w:val="22"/>
                <w:szCs w:val="22"/>
              </w:rPr>
            </w:pPr>
            <w:r>
              <w:rPr>
                <w:sz w:val="22"/>
                <w:szCs w:val="22"/>
              </w:rPr>
              <w:t>Emotional Wellbeing</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5ECA9416" w:rsidR="00E66558" w:rsidRDefault="006E572F">
            <w:pPr>
              <w:pStyle w:val="TableRow"/>
              <w:rPr>
                <w:sz w:val="22"/>
                <w:szCs w:val="22"/>
              </w:rPr>
            </w:pPr>
            <w:bookmarkStart w:id="17" w:name="_Toc443397160"/>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29652B4" w:rsidR="00E66558" w:rsidRPr="000C5551" w:rsidRDefault="004314A5">
            <w:pPr>
              <w:pStyle w:val="TableRowCentered"/>
              <w:jc w:val="left"/>
              <w:rPr>
                <w:iCs/>
                <w:sz w:val="22"/>
              </w:rPr>
            </w:pPr>
            <w:r>
              <w:rPr>
                <w:iCs/>
                <w:sz w:val="22"/>
              </w:rPr>
              <w:t xml:space="preserve">School </w:t>
            </w:r>
            <w:r w:rsidR="006E572F">
              <w:rPr>
                <w:iCs/>
                <w:sz w:val="22"/>
              </w:rPr>
              <w:t>accessibility</w:t>
            </w:r>
            <w:r>
              <w:rPr>
                <w:iCs/>
                <w:sz w:val="22"/>
              </w:rPr>
              <w:t xml:space="preserve"> for all parents. </w:t>
            </w:r>
          </w:p>
        </w:tc>
      </w:tr>
      <w:tr w:rsidR="006E572F" w14:paraId="071D63B9"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173FF" w14:textId="1E611E3D" w:rsidR="006E572F" w:rsidRDefault="006E572F">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BF407" w14:textId="7E353C1D" w:rsidR="006E572F" w:rsidRDefault="006E572F">
            <w:pPr>
              <w:pStyle w:val="TableRowCentered"/>
              <w:jc w:val="left"/>
              <w:rPr>
                <w:iCs/>
                <w:sz w:val="22"/>
              </w:rPr>
            </w:pPr>
            <w:r>
              <w:rPr>
                <w:iCs/>
                <w:sz w:val="22"/>
              </w:rPr>
              <w:t>Wider school enrichment</w:t>
            </w:r>
          </w:p>
        </w:tc>
      </w:tr>
    </w:tbl>
    <w:p w14:paraId="2A7D54FF" w14:textId="77777777"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1308"/>
        <w:gridCol w:w="3200"/>
        <w:gridCol w:w="4978"/>
      </w:tblGrid>
      <w:tr w:rsidR="00A13B70" w14:paraId="2A7D5503" w14:textId="77777777" w:rsidTr="006E572F">
        <w:tc>
          <w:tcPr>
            <w:tcW w:w="1308" w:type="dxa"/>
            <w:tcBorders>
              <w:top w:val="single" w:sz="4" w:space="0" w:color="000000"/>
              <w:left w:val="single" w:sz="4" w:space="0" w:color="000000"/>
              <w:bottom w:val="single" w:sz="4" w:space="0" w:color="000000"/>
              <w:right w:val="single" w:sz="4" w:space="0" w:color="000000"/>
            </w:tcBorders>
            <w:shd w:val="clear" w:color="auto" w:fill="D8E2E9"/>
          </w:tcPr>
          <w:p w14:paraId="074F5995" w14:textId="56D5EF16" w:rsidR="00A13B70" w:rsidRDefault="00A13B70">
            <w:pPr>
              <w:pStyle w:val="TableHeader"/>
              <w:jc w:val="left"/>
            </w:pPr>
            <w:r>
              <w:t>Challenge number</w:t>
            </w:r>
          </w:p>
        </w:tc>
        <w:tc>
          <w:tcPr>
            <w:tcW w:w="32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401E231" w:rsidR="00A13B70" w:rsidRDefault="00A13B70">
            <w:pPr>
              <w:pStyle w:val="TableHeader"/>
              <w:jc w:val="left"/>
            </w:pPr>
            <w:r>
              <w:t>Intended outcome</w:t>
            </w:r>
          </w:p>
        </w:tc>
        <w:tc>
          <w:tcPr>
            <w:tcW w:w="49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A13B70" w:rsidRDefault="00A13B70">
            <w:pPr>
              <w:pStyle w:val="TableHeader"/>
              <w:jc w:val="left"/>
            </w:pPr>
            <w:r>
              <w:t>Success criteria</w:t>
            </w:r>
          </w:p>
        </w:tc>
      </w:tr>
      <w:tr w:rsidR="00A13B70" w14:paraId="2A7D5506" w14:textId="77777777" w:rsidTr="006E572F">
        <w:tc>
          <w:tcPr>
            <w:tcW w:w="1308" w:type="dxa"/>
            <w:tcBorders>
              <w:top w:val="single" w:sz="4" w:space="0" w:color="000000"/>
              <w:left w:val="single" w:sz="4" w:space="0" w:color="000000"/>
              <w:bottom w:val="single" w:sz="4" w:space="0" w:color="000000"/>
              <w:right w:val="single" w:sz="4" w:space="0" w:color="000000"/>
            </w:tcBorders>
          </w:tcPr>
          <w:p w14:paraId="36C6FE02" w14:textId="77777777" w:rsidR="00A13B70" w:rsidRPr="006E572F" w:rsidRDefault="00A13B70">
            <w:pPr>
              <w:pStyle w:val="TableRow"/>
              <w:rPr>
                <w:rFonts w:asciiTheme="minorHAnsi" w:hAnsiTheme="minorHAnsi" w:cs="Arial"/>
                <w:sz w:val="20"/>
                <w:szCs w:val="20"/>
              </w:rPr>
            </w:pPr>
            <w:r w:rsidRPr="006E572F">
              <w:rPr>
                <w:rFonts w:asciiTheme="minorHAnsi" w:hAnsiTheme="minorHAnsi" w:cs="Arial"/>
                <w:sz w:val="20"/>
                <w:szCs w:val="20"/>
              </w:rPr>
              <w:t>1</w:t>
            </w:r>
          </w:p>
          <w:p w14:paraId="6076D42C" w14:textId="0B0B54AB" w:rsidR="006E572F" w:rsidRPr="006E572F" w:rsidRDefault="006E572F">
            <w:pPr>
              <w:pStyle w:val="TableRow"/>
              <w:rPr>
                <w:rFonts w:asciiTheme="minorHAnsi" w:hAnsiTheme="minorHAnsi" w:cs="Arial"/>
                <w:sz w:val="20"/>
                <w:szCs w:val="20"/>
              </w:rPr>
            </w:pPr>
            <w:r w:rsidRPr="006E572F">
              <w:rPr>
                <w:rFonts w:asciiTheme="minorHAnsi" w:hAnsiTheme="minorHAnsi"/>
                <w:iCs/>
                <w:sz w:val="20"/>
                <w:szCs w:val="20"/>
              </w:rPr>
              <w:t>Attendance</w:t>
            </w: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A2C4C46" w:rsidR="00A13B70" w:rsidRPr="006E572F" w:rsidRDefault="00A13B70">
            <w:pPr>
              <w:pStyle w:val="TableRow"/>
              <w:rPr>
                <w:rFonts w:asciiTheme="minorHAnsi" w:hAnsiTheme="minorHAnsi"/>
                <w:sz w:val="20"/>
                <w:szCs w:val="20"/>
              </w:rPr>
            </w:pPr>
            <w:r w:rsidRPr="006E572F">
              <w:rPr>
                <w:rFonts w:asciiTheme="minorHAnsi" w:hAnsiTheme="minorHAnsi" w:cs="Arial"/>
                <w:sz w:val="20"/>
                <w:szCs w:val="20"/>
              </w:rPr>
              <w:t>Attendance for vulnerable groups is at least in line with other school groups and at least in line with National Average.</w:t>
            </w:r>
          </w:p>
        </w:tc>
        <w:tc>
          <w:tcPr>
            <w:tcW w:w="4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7460046D" w:rsidR="00A13B70" w:rsidRPr="006E572F" w:rsidRDefault="006E572F">
            <w:pPr>
              <w:pStyle w:val="TableRowCentered"/>
              <w:jc w:val="left"/>
              <w:rPr>
                <w:rFonts w:asciiTheme="minorHAnsi" w:hAnsiTheme="minorHAnsi"/>
                <w:sz w:val="20"/>
              </w:rPr>
            </w:pPr>
            <w:r w:rsidRPr="006E572F">
              <w:rPr>
                <w:rFonts w:asciiTheme="minorHAnsi" w:hAnsiTheme="minorHAnsi" w:cs="Arial"/>
                <w:sz w:val="20"/>
              </w:rPr>
              <w:t>The gap between PPG attendance and Whole school attendance is diminished.  Evidenced through HT report to governors and the impact of the PSA role.</w:t>
            </w:r>
          </w:p>
        </w:tc>
      </w:tr>
      <w:tr w:rsidR="006E572F" w14:paraId="4A63942C" w14:textId="77777777" w:rsidTr="006E572F">
        <w:tc>
          <w:tcPr>
            <w:tcW w:w="1308" w:type="dxa"/>
            <w:vMerge w:val="restart"/>
            <w:tcBorders>
              <w:top w:val="single" w:sz="4" w:space="0" w:color="000000"/>
              <w:left w:val="single" w:sz="4" w:space="0" w:color="000000"/>
              <w:right w:val="single" w:sz="4" w:space="0" w:color="000000"/>
            </w:tcBorders>
          </w:tcPr>
          <w:p w14:paraId="7FB28100" w14:textId="77777777" w:rsidR="006E572F" w:rsidRPr="006E572F" w:rsidRDefault="006E572F">
            <w:pPr>
              <w:pStyle w:val="TableRow"/>
              <w:rPr>
                <w:rFonts w:asciiTheme="minorHAnsi" w:hAnsiTheme="minorHAnsi" w:cs="Arial"/>
                <w:sz w:val="20"/>
                <w:szCs w:val="20"/>
              </w:rPr>
            </w:pPr>
            <w:r w:rsidRPr="006E572F">
              <w:rPr>
                <w:rFonts w:asciiTheme="minorHAnsi" w:hAnsiTheme="minorHAnsi" w:cs="Arial"/>
                <w:sz w:val="20"/>
                <w:szCs w:val="20"/>
              </w:rPr>
              <w:t>2</w:t>
            </w:r>
          </w:p>
          <w:p w14:paraId="42466134" w14:textId="0BEFA6E6" w:rsidR="006E572F" w:rsidRPr="006E572F" w:rsidRDefault="006E572F" w:rsidP="006E572F">
            <w:pPr>
              <w:pStyle w:val="TableRow"/>
              <w:ind w:left="0"/>
              <w:rPr>
                <w:rFonts w:asciiTheme="minorHAnsi" w:hAnsiTheme="minorHAnsi" w:cs="Arial"/>
                <w:sz w:val="20"/>
                <w:szCs w:val="20"/>
              </w:rPr>
            </w:pPr>
            <w:r w:rsidRPr="006E572F">
              <w:rPr>
                <w:rFonts w:asciiTheme="minorHAnsi" w:hAnsiTheme="minorHAnsi"/>
                <w:iCs/>
                <w:sz w:val="20"/>
                <w:szCs w:val="20"/>
              </w:rPr>
              <w:t xml:space="preserve">Accelerating progress </w:t>
            </w: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EC5F" w14:textId="66D1930B" w:rsidR="006E572F" w:rsidRPr="006E572F" w:rsidRDefault="006E572F">
            <w:pPr>
              <w:pStyle w:val="TableRow"/>
              <w:rPr>
                <w:rFonts w:asciiTheme="minorHAnsi" w:hAnsiTheme="minorHAnsi" w:cs="Arial"/>
                <w:sz w:val="20"/>
                <w:szCs w:val="20"/>
              </w:rPr>
            </w:pPr>
            <w:r w:rsidRPr="006E572F">
              <w:rPr>
                <w:rFonts w:asciiTheme="minorHAnsi" w:hAnsiTheme="minorHAnsi" w:cs="Arial"/>
                <w:sz w:val="20"/>
                <w:szCs w:val="20"/>
              </w:rPr>
              <w:t>Whole Class reading (WCR) has a positive impact on the PPG children (in particular for those children with LPA)</w:t>
            </w:r>
          </w:p>
        </w:tc>
        <w:tc>
          <w:tcPr>
            <w:tcW w:w="4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7C23D" w14:textId="0A31A9CD" w:rsidR="006E572F" w:rsidRPr="006E572F" w:rsidRDefault="006E572F">
            <w:pPr>
              <w:pStyle w:val="TableRowCentered"/>
              <w:jc w:val="left"/>
              <w:rPr>
                <w:rFonts w:asciiTheme="minorHAnsi" w:hAnsiTheme="minorHAnsi" w:cs="Arial"/>
                <w:sz w:val="20"/>
              </w:rPr>
            </w:pPr>
            <w:r w:rsidRPr="006E572F">
              <w:rPr>
                <w:rFonts w:asciiTheme="minorHAnsi" w:hAnsiTheme="minorHAnsi" w:cs="Arial"/>
                <w:sz w:val="20"/>
              </w:rPr>
              <w:t>PPG children, in particular those with LPA, will have accelerated progress as a result of the WCR initiative.  This will be evidenced through use of Insight tracking data and through the school’s Pupil Progress Meetings.</w:t>
            </w:r>
          </w:p>
        </w:tc>
      </w:tr>
      <w:tr w:rsidR="006E572F" w14:paraId="2A7D5509" w14:textId="77777777" w:rsidTr="006E572F">
        <w:tc>
          <w:tcPr>
            <w:tcW w:w="1308" w:type="dxa"/>
            <w:vMerge/>
            <w:tcBorders>
              <w:left w:val="single" w:sz="4" w:space="0" w:color="000000"/>
              <w:right w:val="single" w:sz="4" w:space="0" w:color="000000"/>
            </w:tcBorders>
          </w:tcPr>
          <w:p w14:paraId="7A28D66C" w14:textId="1B67FF1B" w:rsidR="006E572F" w:rsidRPr="006E572F" w:rsidRDefault="006E572F" w:rsidP="00A13B70">
            <w:pPr>
              <w:rPr>
                <w:rFonts w:asciiTheme="minorHAnsi" w:hAnsiTheme="minorHAnsi" w:cs="Arial"/>
                <w:sz w:val="20"/>
                <w:szCs w:val="20"/>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9B68569" w:rsidR="006E572F" w:rsidRPr="006E572F" w:rsidRDefault="006E572F">
            <w:pPr>
              <w:pStyle w:val="TableRow"/>
              <w:rPr>
                <w:rFonts w:asciiTheme="minorHAnsi" w:hAnsiTheme="minorHAnsi"/>
                <w:sz w:val="20"/>
                <w:szCs w:val="20"/>
              </w:rPr>
            </w:pPr>
            <w:r w:rsidRPr="006E572F">
              <w:rPr>
                <w:rFonts w:asciiTheme="minorHAnsi" w:hAnsiTheme="minorHAnsi" w:cs="Arial"/>
                <w:sz w:val="20"/>
                <w:szCs w:val="20"/>
              </w:rPr>
              <w:t>Appropriate challenge for children in their writing leads to children making at least expected progress (in particular for those children with HPA)</w:t>
            </w:r>
          </w:p>
        </w:tc>
        <w:tc>
          <w:tcPr>
            <w:tcW w:w="4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02C9FF74" w:rsidR="006E572F" w:rsidRPr="006E572F" w:rsidRDefault="006E572F">
            <w:pPr>
              <w:pStyle w:val="TableRowCentered"/>
              <w:jc w:val="left"/>
              <w:rPr>
                <w:rFonts w:asciiTheme="minorHAnsi" w:hAnsiTheme="minorHAnsi"/>
                <w:sz w:val="20"/>
              </w:rPr>
            </w:pPr>
            <w:r w:rsidRPr="006E572F">
              <w:rPr>
                <w:rFonts w:asciiTheme="minorHAnsi" w:hAnsiTheme="minorHAnsi" w:cs="Arial"/>
                <w:sz w:val="20"/>
              </w:rPr>
              <w:t>An increased percentage of children will be assessed at the GDS stage for writing with more children from the EXS group across the school reaching the increased expectation.  This will be evidenced through use of Insight tracking data and through the school’s Pupil Progress Meetings.</w:t>
            </w:r>
          </w:p>
        </w:tc>
      </w:tr>
      <w:tr w:rsidR="006E572F" w14:paraId="2A7D550C" w14:textId="77777777" w:rsidTr="006E572F">
        <w:tc>
          <w:tcPr>
            <w:tcW w:w="1308" w:type="dxa"/>
            <w:vMerge/>
            <w:tcBorders>
              <w:left w:val="single" w:sz="4" w:space="0" w:color="000000"/>
              <w:bottom w:val="single" w:sz="4" w:space="0" w:color="000000"/>
              <w:right w:val="single" w:sz="4" w:space="0" w:color="000000"/>
            </w:tcBorders>
          </w:tcPr>
          <w:p w14:paraId="01B48AFA" w14:textId="62C43F6E" w:rsidR="006E572F" w:rsidRPr="006E572F" w:rsidRDefault="006E572F" w:rsidP="00A13B70">
            <w:pPr>
              <w:rPr>
                <w:rFonts w:asciiTheme="minorHAnsi" w:hAnsiTheme="minorHAnsi" w:cs="Arial"/>
                <w:sz w:val="20"/>
                <w:szCs w:val="20"/>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BB6DFCE" w:rsidR="006E572F" w:rsidRPr="006E572F" w:rsidRDefault="006E572F" w:rsidP="00A13B70">
            <w:pPr>
              <w:rPr>
                <w:rFonts w:asciiTheme="minorHAnsi" w:hAnsiTheme="minorHAnsi" w:cs="Arial"/>
                <w:sz w:val="20"/>
                <w:szCs w:val="20"/>
              </w:rPr>
            </w:pPr>
            <w:r w:rsidRPr="006E572F">
              <w:rPr>
                <w:rFonts w:asciiTheme="minorHAnsi" w:hAnsiTheme="minorHAnsi" w:cs="Arial"/>
                <w:sz w:val="20"/>
                <w:szCs w:val="20"/>
              </w:rPr>
              <w:t>PPG Maths attainment at EYFS, KS1 and KS2 is at least in line with National Average.</w:t>
            </w:r>
          </w:p>
        </w:tc>
        <w:tc>
          <w:tcPr>
            <w:tcW w:w="4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3DAB1F3C" w:rsidR="006E572F" w:rsidRPr="006E572F" w:rsidRDefault="006E572F">
            <w:pPr>
              <w:pStyle w:val="TableRowCentered"/>
              <w:jc w:val="left"/>
              <w:rPr>
                <w:rFonts w:asciiTheme="minorHAnsi" w:hAnsiTheme="minorHAnsi"/>
                <w:sz w:val="20"/>
              </w:rPr>
            </w:pPr>
            <w:r w:rsidRPr="006E572F">
              <w:rPr>
                <w:rFonts w:asciiTheme="minorHAnsi" w:hAnsiTheme="minorHAnsi" w:cs="Arial"/>
                <w:sz w:val="20"/>
              </w:rPr>
              <w:t>Disadvantaged pupils’ attainment and progress in all subject data held by the school is at least in line with the school average.  Reportable ‘headline’ data is at least in line with National Average.  Evidenced through data held in Insight and through PPM documentation.   External validation of school’s approach to Maths having positive impact.</w:t>
            </w:r>
          </w:p>
        </w:tc>
      </w:tr>
      <w:tr w:rsidR="00A13B70" w14:paraId="2A7D550F" w14:textId="77777777" w:rsidTr="006E572F">
        <w:tc>
          <w:tcPr>
            <w:tcW w:w="1308" w:type="dxa"/>
            <w:tcBorders>
              <w:top w:val="single" w:sz="4" w:space="0" w:color="000000"/>
              <w:left w:val="single" w:sz="4" w:space="0" w:color="000000"/>
              <w:bottom w:val="single" w:sz="4" w:space="0" w:color="000000"/>
              <w:right w:val="single" w:sz="4" w:space="0" w:color="000000"/>
            </w:tcBorders>
          </w:tcPr>
          <w:p w14:paraId="6B22EF77" w14:textId="77777777" w:rsidR="00A13B70" w:rsidRPr="0009657A" w:rsidRDefault="006E572F">
            <w:pPr>
              <w:pStyle w:val="TableRow"/>
              <w:rPr>
                <w:rFonts w:asciiTheme="minorHAnsi" w:hAnsiTheme="minorHAnsi" w:cs="Arial"/>
                <w:sz w:val="20"/>
                <w:szCs w:val="20"/>
              </w:rPr>
            </w:pPr>
            <w:r w:rsidRPr="0009657A">
              <w:rPr>
                <w:rFonts w:asciiTheme="minorHAnsi" w:hAnsiTheme="minorHAnsi" w:cs="Arial"/>
                <w:sz w:val="20"/>
                <w:szCs w:val="20"/>
              </w:rPr>
              <w:t>3</w:t>
            </w:r>
          </w:p>
          <w:p w14:paraId="0394C3C8" w14:textId="36498F8F" w:rsidR="006E572F" w:rsidRPr="0026714B" w:rsidRDefault="006E572F">
            <w:pPr>
              <w:pStyle w:val="TableRow"/>
              <w:rPr>
                <w:rFonts w:asciiTheme="minorHAnsi" w:hAnsiTheme="minorHAnsi" w:cs="Arial"/>
                <w:sz w:val="20"/>
                <w:szCs w:val="20"/>
                <w:highlight w:val="yellow"/>
              </w:rPr>
            </w:pPr>
            <w:r w:rsidRPr="0009657A">
              <w:rPr>
                <w:rFonts w:asciiTheme="minorHAnsi" w:hAnsiTheme="minorHAnsi"/>
                <w:sz w:val="20"/>
                <w:szCs w:val="20"/>
              </w:rPr>
              <w:t>Emotional Wellbeing</w:t>
            </w: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4C7B7FE" w:rsidR="00A13B70" w:rsidRPr="0026714B" w:rsidRDefault="006E572F">
            <w:pPr>
              <w:pStyle w:val="TableRow"/>
              <w:rPr>
                <w:rFonts w:asciiTheme="minorHAnsi" w:hAnsiTheme="minorHAnsi"/>
                <w:sz w:val="20"/>
                <w:szCs w:val="20"/>
                <w:highlight w:val="yellow"/>
              </w:rPr>
            </w:pPr>
            <w:r w:rsidRPr="0009657A">
              <w:rPr>
                <w:rFonts w:asciiTheme="minorHAnsi" w:hAnsiTheme="minorHAnsi"/>
                <w:sz w:val="20"/>
                <w:szCs w:val="20"/>
              </w:rPr>
              <w:t>Emotional wellbeing</w:t>
            </w:r>
            <w:r w:rsidR="00426053" w:rsidRPr="0009657A">
              <w:rPr>
                <w:rFonts w:asciiTheme="minorHAnsi" w:hAnsiTheme="minorHAnsi"/>
                <w:sz w:val="20"/>
                <w:szCs w:val="20"/>
              </w:rPr>
              <w:t xml:space="preserve"> needs of PPG children are being met and there is not a disproportionate amount o</w:t>
            </w:r>
            <w:r w:rsidR="00AF35E1" w:rsidRPr="0009657A">
              <w:rPr>
                <w:rFonts w:asciiTheme="minorHAnsi" w:hAnsiTheme="minorHAnsi"/>
                <w:sz w:val="20"/>
                <w:szCs w:val="20"/>
              </w:rPr>
              <w:t>f</w:t>
            </w:r>
            <w:r w:rsidR="00426053" w:rsidRPr="0009657A">
              <w:rPr>
                <w:rFonts w:asciiTheme="minorHAnsi" w:hAnsiTheme="minorHAnsi"/>
                <w:sz w:val="20"/>
                <w:szCs w:val="20"/>
              </w:rPr>
              <w:t xml:space="preserve"> nurture </w:t>
            </w:r>
            <w:r w:rsidR="00AF35E1" w:rsidRPr="0009657A">
              <w:rPr>
                <w:rFonts w:asciiTheme="minorHAnsi" w:hAnsiTheme="minorHAnsi"/>
                <w:sz w:val="20"/>
                <w:szCs w:val="20"/>
              </w:rPr>
              <w:t>referrals</w:t>
            </w:r>
            <w:r w:rsidR="00426053" w:rsidRPr="0009657A">
              <w:rPr>
                <w:rFonts w:asciiTheme="minorHAnsi" w:hAnsiTheme="minorHAnsi"/>
                <w:sz w:val="20"/>
                <w:szCs w:val="20"/>
              </w:rPr>
              <w:t xml:space="preserve"> f</w:t>
            </w:r>
            <w:r w:rsidR="00AF35E1" w:rsidRPr="0009657A">
              <w:rPr>
                <w:rFonts w:asciiTheme="minorHAnsi" w:hAnsiTheme="minorHAnsi"/>
                <w:sz w:val="20"/>
                <w:szCs w:val="20"/>
              </w:rPr>
              <w:t>or</w:t>
            </w:r>
            <w:r w:rsidR="00426053" w:rsidRPr="0009657A">
              <w:rPr>
                <w:rFonts w:asciiTheme="minorHAnsi" w:hAnsiTheme="minorHAnsi"/>
                <w:sz w:val="20"/>
                <w:szCs w:val="20"/>
              </w:rPr>
              <w:t xml:space="preserve"> our PPG pupils. </w:t>
            </w:r>
          </w:p>
        </w:tc>
        <w:tc>
          <w:tcPr>
            <w:tcW w:w="4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CB605" w14:textId="7DC46545" w:rsidR="006E572F" w:rsidRPr="0009657A" w:rsidRDefault="0009657A">
            <w:pPr>
              <w:pStyle w:val="TableRowCentered"/>
              <w:jc w:val="left"/>
              <w:rPr>
                <w:rFonts w:asciiTheme="minorHAnsi" w:hAnsiTheme="minorHAnsi"/>
                <w:sz w:val="20"/>
              </w:rPr>
            </w:pPr>
            <w:r w:rsidRPr="0009657A">
              <w:rPr>
                <w:rFonts w:asciiTheme="minorHAnsi" w:hAnsiTheme="minorHAnsi"/>
                <w:sz w:val="20"/>
              </w:rPr>
              <w:t>The number of n</w:t>
            </w:r>
            <w:r w:rsidR="006E572F" w:rsidRPr="0009657A">
              <w:rPr>
                <w:rFonts w:asciiTheme="minorHAnsi" w:hAnsiTheme="minorHAnsi"/>
                <w:sz w:val="20"/>
              </w:rPr>
              <w:t xml:space="preserve">urture referrals </w:t>
            </w:r>
            <w:r w:rsidRPr="0009657A">
              <w:rPr>
                <w:rFonts w:asciiTheme="minorHAnsi" w:hAnsiTheme="minorHAnsi"/>
                <w:sz w:val="20"/>
              </w:rPr>
              <w:t xml:space="preserve">for PPG pupils is more in line with Non-PPG pupils. 2020 – 2021 PPG = 13%.  </w:t>
            </w:r>
            <w:proofErr w:type="gramStart"/>
            <w:r w:rsidRPr="0009657A">
              <w:rPr>
                <w:rFonts w:asciiTheme="minorHAnsi" w:hAnsiTheme="minorHAnsi"/>
                <w:sz w:val="20"/>
              </w:rPr>
              <w:t>Non PPG</w:t>
            </w:r>
            <w:proofErr w:type="gramEnd"/>
            <w:r w:rsidRPr="0009657A">
              <w:rPr>
                <w:rFonts w:asciiTheme="minorHAnsi" w:hAnsiTheme="minorHAnsi"/>
                <w:sz w:val="20"/>
              </w:rPr>
              <w:t xml:space="preserve"> = 3%</w:t>
            </w:r>
          </w:p>
          <w:p w14:paraId="2A7D550E" w14:textId="5DCC44B8" w:rsidR="00A13B70" w:rsidRPr="0026714B" w:rsidRDefault="0009657A">
            <w:pPr>
              <w:pStyle w:val="TableRowCentered"/>
              <w:jc w:val="left"/>
              <w:rPr>
                <w:rFonts w:asciiTheme="minorHAnsi" w:hAnsiTheme="minorHAnsi"/>
                <w:sz w:val="20"/>
                <w:highlight w:val="yellow"/>
              </w:rPr>
            </w:pPr>
            <w:r>
              <w:rPr>
                <w:rFonts w:asciiTheme="minorHAnsi" w:hAnsiTheme="minorHAnsi"/>
                <w:sz w:val="20"/>
              </w:rPr>
              <w:t xml:space="preserve">The time invested in our </w:t>
            </w:r>
            <w:r w:rsidR="006E572F" w:rsidRPr="0009657A">
              <w:rPr>
                <w:rFonts w:asciiTheme="minorHAnsi" w:hAnsiTheme="minorHAnsi"/>
                <w:sz w:val="20"/>
              </w:rPr>
              <w:t>360° Profiles</w:t>
            </w:r>
            <w:r>
              <w:rPr>
                <w:rFonts w:asciiTheme="minorHAnsi" w:hAnsiTheme="minorHAnsi"/>
                <w:sz w:val="20"/>
              </w:rPr>
              <w:t xml:space="preserve"> has a positive academic and pastoral impact.  </w:t>
            </w:r>
          </w:p>
        </w:tc>
      </w:tr>
      <w:tr w:rsidR="00A13B70" w14:paraId="6F721C3B" w14:textId="77777777" w:rsidTr="006E572F">
        <w:tc>
          <w:tcPr>
            <w:tcW w:w="1308" w:type="dxa"/>
            <w:tcBorders>
              <w:top w:val="single" w:sz="4" w:space="0" w:color="000000"/>
              <w:left w:val="single" w:sz="4" w:space="0" w:color="000000"/>
              <w:bottom w:val="single" w:sz="4" w:space="0" w:color="000000"/>
              <w:right w:val="single" w:sz="4" w:space="0" w:color="000000"/>
            </w:tcBorders>
          </w:tcPr>
          <w:p w14:paraId="2D507C04" w14:textId="77777777" w:rsidR="00A13B70" w:rsidRPr="006E572F" w:rsidRDefault="006E572F">
            <w:pPr>
              <w:pStyle w:val="TableRow"/>
              <w:rPr>
                <w:rFonts w:asciiTheme="minorHAnsi" w:hAnsiTheme="minorHAnsi" w:cs="Arial"/>
                <w:sz w:val="20"/>
                <w:szCs w:val="20"/>
              </w:rPr>
            </w:pPr>
            <w:r w:rsidRPr="006E572F">
              <w:rPr>
                <w:rFonts w:asciiTheme="minorHAnsi" w:hAnsiTheme="minorHAnsi" w:cs="Arial"/>
                <w:sz w:val="20"/>
                <w:szCs w:val="20"/>
              </w:rPr>
              <w:t>4</w:t>
            </w:r>
          </w:p>
          <w:p w14:paraId="6F936866" w14:textId="03B27A33" w:rsidR="006E572F" w:rsidRPr="006E572F" w:rsidRDefault="006E572F">
            <w:pPr>
              <w:pStyle w:val="TableRow"/>
              <w:rPr>
                <w:rFonts w:asciiTheme="minorHAnsi" w:hAnsiTheme="minorHAnsi" w:cs="Arial"/>
                <w:sz w:val="20"/>
                <w:szCs w:val="20"/>
              </w:rPr>
            </w:pPr>
            <w:r w:rsidRPr="006E572F">
              <w:rPr>
                <w:rFonts w:asciiTheme="minorHAnsi" w:hAnsiTheme="minorHAnsi"/>
                <w:iCs/>
                <w:sz w:val="20"/>
                <w:szCs w:val="20"/>
              </w:rPr>
              <w:t>School accessibility for all parents.</w:t>
            </w: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463EF" w14:textId="7D27812C" w:rsidR="00A13B70" w:rsidRPr="006E572F" w:rsidRDefault="00A13B70">
            <w:pPr>
              <w:pStyle w:val="TableRow"/>
              <w:rPr>
                <w:rFonts w:asciiTheme="minorHAnsi" w:hAnsiTheme="minorHAnsi"/>
                <w:sz w:val="20"/>
                <w:szCs w:val="20"/>
              </w:rPr>
            </w:pPr>
            <w:r w:rsidRPr="006E572F">
              <w:rPr>
                <w:rFonts w:asciiTheme="minorHAnsi" w:hAnsiTheme="minorHAnsi" w:cs="Arial"/>
                <w:sz w:val="20"/>
                <w:szCs w:val="20"/>
              </w:rPr>
              <w:t>An increased number of parents of vulnerable children are accessing the provision available from the school.</w:t>
            </w:r>
          </w:p>
        </w:tc>
        <w:tc>
          <w:tcPr>
            <w:tcW w:w="4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A711B" w14:textId="3402FE43" w:rsidR="00A13B70" w:rsidRPr="006E572F" w:rsidRDefault="00A13B70">
            <w:pPr>
              <w:pStyle w:val="TableRowCentered"/>
              <w:jc w:val="left"/>
              <w:rPr>
                <w:rFonts w:asciiTheme="minorHAnsi" w:hAnsiTheme="minorHAnsi"/>
                <w:sz w:val="20"/>
              </w:rPr>
            </w:pPr>
            <w:r w:rsidRPr="006E572F">
              <w:rPr>
                <w:rFonts w:asciiTheme="minorHAnsi" w:hAnsiTheme="minorHAnsi" w:cs="Arial"/>
                <w:sz w:val="20"/>
              </w:rPr>
              <w:t>There is an increased percentage of PPG parents attending events that will support pupils’ learning.  This will be evidenced using Autumn term events as a baseline and the same events in Spring and Summer used to compare.  (Literacy Workshops, Maths Workshops, SPLAT events, Parents’ evening etc.)</w:t>
            </w:r>
          </w:p>
        </w:tc>
      </w:tr>
      <w:tr w:rsidR="00A13B70" w14:paraId="51208CB3" w14:textId="77777777" w:rsidTr="006E572F">
        <w:tc>
          <w:tcPr>
            <w:tcW w:w="1308" w:type="dxa"/>
            <w:tcBorders>
              <w:top w:val="single" w:sz="4" w:space="0" w:color="000000"/>
              <w:left w:val="single" w:sz="4" w:space="0" w:color="000000"/>
              <w:bottom w:val="single" w:sz="4" w:space="0" w:color="000000"/>
              <w:right w:val="single" w:sz="4" w:space="0" w:color="000000"/>
            </w:tcBorders>
          </w:tcPr>
          <w:p w14:paraId="4A6F12B5" w14:textId="77777777" w:rsidR="00A13B70" w:rsidRPr="006E572F" w:rsidRDefault="006E572F">
            <w:pPr>
              <w:pStyle w:val="TableRow"/>
              <w:rPr>
                <w:rFonts w:asciiTheme="minorHAnsi" w:hAnsiTheme="minorHAnsi"/>
                <w:sz w:val="20"/>
                <w:szCs w:val="20"/>
              </w:rPr>
            </w:pPr>
            <w:r w:rsidRPr="006E572F">
              <w:rPr>
                <w:rFonts w:asciiTheme="minorHAnsi" w:hAnsiTheme="minorHAnsi"/>
                <w:sz w:val="20"/>
                <w:szCs w:val="20"/>
              </w:rPr>
              <w:t>5</w:t>
            </w:r>
          </w:p>
          <w:p w14:paraId="2D44E7E6" w14:textId="222D85B1" w:rsidR="006E572F" w:rsidRPr="006E572F" w:rsidRDefault="006E572F">
            <w:pPr>
              <w:pStyle w:val="TableRow"/>
              <w:rPr>
                <w:rFonts w:asciiTheme="minorHAnsi" w:hAnsiTheme="minorHAnsi"/>
                <w:sz w:val="20"/>
                <w:szCs w:val="20"/>
              </w:rPr>
            </w:pPr>
            <w:r w:rsidRPr="006E572F">
              <w:rPr>
                <w:rFonts w:asciiTheme="minorHAnsi" w:hAnsiTheme="minorHAnsi"/>
                <w:iCs/>
                <w:sz w:val="20"/>
                <w:szCs w:val="20"/>
              </w:rPr>
              <w:t>Wider school enrichment</w:t>
            </w: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C3D07" w14:textId="05190E44" w:rsidR="00A13B70" w:rsidRPr="006E572F" w:rsidRDefault="00A13B70">
            <w:pPr>
              <w:pStyle w:val="TableRow"/>
              <w:rPr>
                <w:rFonts w:asciiTheme="minorHAnsi" w:hAnsiTheme="minorHAnsi"/>
                <w:sz w:val="20"/>
                <w:szCs w:val="20"/>
              </w:rPr>
            </w:pPr>
            <w:r w:rsidRPr="006E572F">
              <w:rPr>
                <w:rFonts w:asciiTheme="minorHAnsi" w:hAnsiTheme="minorHAnsi"/>
                <w:sz w:val="20"/>
                <w:szCs w:val="20"/>
              </w:rPr>
              <w:t>PP pupils attend educational visits, represent the school in sport fixtures and are involved in extracurricular and performing arts activities. PP pupils wear the school uniform. PP pupils have access to IT and online resources at home</w:t>
            </w:r>
          </w:p>
        </w:tc>
        <w:tc>
          <w:tcPr>
            <w:tcW w:w="4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E2650" w14:textId="552F2BC0" w:rsidR="00A13B70" w:rsidRPr="006E572F" w:rsidRDefault="00A13B70">
            <w:pPr>
              <w:pStyle w:val="TableRowCentered"/>
              <w:jc w:val="left"/>
              <w:rPr>
                <w:rFonts w:asciiTheme="minorHAnsi" w:hAnsiTheme="minorHAnsi"/>
                <w:sz w:val="20"/>
              </w:rPr>
            </w:pPr>
            <w:r w:rsidRPr="006E572F">
              <w:rPr>
                <w:rFonts w:asciiTheme="minorHAnsi" w:hAnsiTheme="minorHAnsi"/>
                <w:sz w:val="20"/>
              </w:rPr>
              <w:t xml:space="preserve">Each PP student is properly dressed and wears the correct school uniform. Students wear correct sports equipment and can immediately access reserves as required prior to purchase to avoid missing lessons. Pupil have access to all educational visit opportunities on offer. Increased involvement of PP pupils in sport fixtures (PP target involvement &gt;10%). Increased involvement of PP pupils in extracurricular activities (PP target involvement: &gt;10%).  </w:t>
            </w:r>
            <w:r w:rsidR="005333FA">
              <w:rPr>
                <w:rFonts w:asciiTheme="minorHAnsi" w:hAnsiTheme="minorHAnsi"/>
                <w:sz w:val="20"/>
              </w:rPr>
              <w:t>This will be e</w:t>
            </w:r>
            <w:r w:rsidRPr="006E572F">
              <w:rPr>
                <w:rFonts w:asciiTheme="minorHAnsi" w:hAnsiTheme="minorHAnsi"/>
                <w:sz w:val="20"/>
              </w:rPr>
              <w:t xml:space="preserve">videnced through our </w:t>
            </w:r>
            <w:r w:rsidR="006E572F">
              <w:rPr>
                <w:rFonts w:asciiTheme="minorHAnsi" w:hAnsiTheme="minorHAnsi"/>
                <w:sz w:val="20"/>
              </w:rPr>
              <w:t>S</w:t>
            </w:r>
            <w:r w:rsidR="006E572F" w:rsidRPr="006E572F">
              <w:rPr>
                <w:rFonts w:asciiTheme="minorHAnsi" w:hAnsiTheme="minorHAnsi"/>
                <w:sz w:val="20"/>
              </w:rPr>
              <w:t>port’s</w:t>
            </w:r>
            <w:r w:rsidRPr="006E572F">
              <w:rPr>
                <w:rFonts w:asciiTheme="minorHAnsi" w:hAnsiTheme="minorHAnsi"/>
                <w:sz w:val="20"/>
              </w:rPr>
              <w:t xml:space="preserve"> </w:t>
            </w:r>
            <w:r w:rsidR="006E572F">
              <w:rPr>
                <w:rFonts w:asciiTheme="minorHAnsi" w:hAnsiTheme="minorHAnsi"/>
                <w:sz w:val="20"/>
              </w:rPr>
              <w:t>P</w:t>
            </w:r>
            <w:r w:rsidRPr="006E572F">
              <w:rPr>
                <w:rFonts w:asciiTheme="minorHAnsi" w:hAnsiTheme="minorHAnsi"/>
                <w:sz w:val="20"/>
              </w:rPr>
              <w:t>remium analysis and through our 360° Profiles.</w:t>
            </w: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bookmarkStart w:id="18" w:name="_Hlk88472374"/>
      <w:r>
        <w:t>Teaching (for example, CPD, recruitment and retention)</w:t>
      </w:r>
    </w:p>
    <w:bookmarkEnd w:id="18"/>
    <w:p w14:paraId="2FE74C48" w14:textId="1EB719A9" w:rsidR="006E572F" w:rsidRDefault="006E572F" w:rsidP="006E572F">
      <w:pPr>
        <w:rPr>
          <w:i/>
          <w:iCs/>
        </w:rPr>
      </w:pPr>
      <w:r>
        <w:t xml:space="preserve">Budgeted cost: </w:t>
      </w:r>
      <w:r w:rsidR="001E3AAE">
        <w:t xml:space="preserve">£10,000 Allocated prior to Pupil Progress Meetings - </w:t>
      </w:r>
      <w:r>
        <w:t xml:space="preserve">£ </w:t>
      </w:r>
      <w:r w:rsidR="001E3AAE">
        <w:rPr>
          <w:i/>
          <w:iCs/>
        </w:rPr>
        <w:t>6478.68</w:t>
      </w:r>
    </w:p>
    <w:p w14:paraId="5766447D" w14:textId="77777777" w:rsidR="006E572F" w:rsidRPr="001E3AAE" w:rsidRDefault="006E572F" w:rsidP="006E572F">
      <w:pPr>
        <w:rPr>
          <w:rFonts w:asciiTheme="minorHAnsi" w:hAnsiTheme="minorHAnsi" w:cstheme="minorHAnsi"/>
          <w:sz w:val="18"/>
          <w:szCs w:val="18"/>
        </w:rPr>
      </w:pPr>
      <w:r w:rsidRPr="001E3AAE">
        <w:rPr>
          <w:rFonts w:asciiTheme="minorHAnsi" w:hAnsiTheme="minorHAnsi" w:cstheme="minorHAnsi"/>
          <w:sz w:val="18"/>
          <w:szCs w:val="18"/>
        </w:rPr>
        <w:t>6 x Staff meetings (1 per half term) £2380.98</w:t>
      </w:r>
    </w:p>
    <w:p w14:paraId="051DE088" w14:textId="5308DDD1" w:rsidR="006E572F" w:rsidRPr="001E3AAE" w:rsidRDefault="006E572F" w:rsidP="006E572F">
      <w:pPr>
        <w:rPr>
          <w:rFonts w:asciiTheme="minorHAnsi" w:hAnsiTheme="minorHAnsi" w:cstheme="minorHAnsi"/>
          <w:sz w:val="18"/>
          <w:szCs w:val="18"/>
        </w:rPr>
      </w:pPr>
      <w:r w:rsidRPr="001E3AAE">
        <w:rPr>
          <w:rFonts w:asciiTheme="minorHAnsi" w:hAnsiTheme="minorHAnsi" w:cstheme="minorHAnsi"/>
          <w:sz w:val="18"/>
          <w:szCs w:val="18"/>
        </w:rPr>
        <w:t>6 x SLT meetings (1 per half term) £547.77</w:t>
      </w:r>
    </w:p>
    <w:p w14:paraId="5A82D808" w14:textId="387A3CCC" w:rsidR="006E572F" w:rsidRPr="001E3AAE" w:rsidRDefault="006E572F" w:rsidP="006E572F">
      <w:pPr>
        <w:rPr>
          <w:rFonts w:asciiTheme="minorHAnsi" w:hAnsiTheme="minorHAnsi" w:cstheme="minorHAnsi"/>
          <w:sz w:val="18"/>
          <w:szCs w:val="18"/>
        </w:rPr>
      </w:pPr>
      <w:r w:rsidRPr="001E3AAE">
        <w:rPr>
          <w:rFonts w:asciiTheme="minorHAnsi" w:hAnsiTheme="minorHAnsi" w:cstheme="minorHAnsi"/>
          <w:sz w:val="18"/>
          <w:szCs w:val="18"/>
        </w:rPr>
        <w:t xml:space="preserve">6x Learning walks focussing on disadvantaged </w:t>
      </w:r>
      <w:r w:rsidR="001E3AAE" w:rsidRPr="001E3AAE">
        <w:rPr>
          <w:rFonts w:asciiTheme="minorHAnsi" w:hAnsiTheme="minorHAnsi" w:cstheme="minorHAnsi"/>
          <w:sz w:val="18"/>
          <w:szCs w:val="18"/>
        </w:rPr>
        <w:t>pupils (</w:t>
      </w:r>
      <w:r w:rsidRPr="001E3AAE">
        <w:rPr>
          <w:rFonts w:asciiTheme="minorHAnsi" w:hAnsiTheme="minorHAnsi" w:cstheme="minorHAnsi"/>
          <w:sz w:val="18"/>
          <w:szCs w:val="18"/>
        </w:rPr>
        <w:t>1 per half term) £343.11</w:t>
      </w:r>
    </w:p>
    <w:p w14:paraId="78DC20E8" w14:textId="4F16D893" w:rsidR="006E572F" w:rsidRPr="001E3AAE" w:rsidRDefault="006E572F" w:rsidP="006E572F">
      <w:pPr>
        <w:rPr>
          <w:rFonts w:asciiTheme="minorHAnsi" w:hAnsiTheme="minorHAnsi"/>
          <w:sz w:val="18"/>
          <w:szCs w:val="18"/>
        </w:rPr>
      </w:pPr>
      <w:r w:rsidRPr="001E3AAE">
        <w:rPr>
          <w:rFonts w:asciiTheme="minorHAnsi" w:hAnsiTheme="minorHAnsi"/>
          <w:sz w:val="18"/>
          <w:szCs w:val="18"/>
        </w:rPr>
        <w:t>Focussed Curriculum Leadership time £3206.82</w:t>
      </w:r>
      <w:r w:rsidR="001E3AAE">
        <w:rPr>
          <w:rFonts w:asciiTheme="minorHAnsi" w:hAnsiTheme="minorHAnsi"/>
          <w:sz w:val="18"/>
          <w:szCs w:val="18"/>
        </w:rPr>
        <w:t xml:space="preserve"> (Two subject leaders per half term – feedback to staff and governors)</w:t>
      </w:r>
    </w:p>
    <w:tbl>
      <w:tblPr>
        <w:tblW w:w="5000" w:type="pct"/>
        <w:tblLayout w:type="fixed"/>
        <w:tblCellMar>
          <w:left w:w="10" w:type="dxa"/>
          <w:right w:w="10" w:type="dxa"/>
        </w:tblCellMar>
        <w:tblLook w:val="04A0" w:firstRow="1" w:lastRow="0" w:firstColumn="1" w:lastColumn="0" w:noHBand="0" w:noVBand="1"/>
      </w:tblPr>
      <w:tblGrid>
        <w:gridCol w:w="3681"/>
        <w:gridCol w:w="4006"/>
        <w:gridCol w:w="1799"/>
      </w:tblGrid>
      <w:tr w:rsidR="00E66558" w:rsidRPr="00D02F30" w14:paraId="2A7D5519" w14:textId="77777777" w:rsidTr="00DA728E">
        <w:tc>
          <w:tcPr>
            <w:tcW w:w="36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D02F30" w:rsidRDefault="009D71E8">
            <w:pPr>
              <w:pStyle w:val="TableHeader"/>
              <w:jc w:val="left"/>
              <w:rPr>
                <w:rFonts w:asciiTheme="minorHAnsi" w:hAnsiTheme="minorHAnsi" w:cstheme="minorHAnsi"/>
                <w:sz w:val="22"/>
                <w:szCs w:val="22"/>
              </w:rPr>
            </w:pPr>
            <w:r w:rsidRPr="00D02F30">
              <w:rPr>
                <w:rFonts w:asciiTheme="minorHAnsi" w:hAnsiTheme="minorHAnsi" w:cstheme="minorHAnsi"/>
                <w:sz w:val="22"/>
                <w:szCs w:val="22"/>
              </w:rPr>
              <w:t>Activity</w:t>
            </w:r>
          </w:p>
        </w:tc>
        <w:tc>
          <w:tcPr>
            <w:tcW w:w="400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D02F30" w:rsidRDefault="009D71E8">
            <w:pPr>
              <w:pStyle w:val="TableHeader"/>
              <w:jc w:val="left"/>
              <w:rPr>
                <w:rFonts w:asciiTheme="minorHAnsi" w:hAnsiTheme="minorHAnsi" w:cstheme="minorHAnsi"/>
                <w:sz w:val="22"/>
                <w:szCs w:val="22"/>
              </w:rPr>
            </w:pPr>
            <w:r w:rsidRPr="00D02F30">
              <w:rPr>
                <w:rFonts w:asciiTheme="minorHAnsi" w:hAnsiTheme="minorHAnsi" w:cstheme="minorHAnsi"/>
                <w:sz w:val="22"/>
                <w:szCs w:val="22"/>
              </w:rPr>
              <w:t>Evidence that supports this approach</w:t>
            </w:r>
          </w:p>
        </w:tc>
        <w:tc>
          <w:tcPr>
            <w:tcW w:w="179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D02F30" w:rsidRDefault="009D71E8">
            <w:pPr>
              <w:pStyle w:val="TableHeader"/>
              <w:jc w:val="left"/>
              <w:rPr>
                <w:rFonts w:asciiTheme="minorHAnsi" w:hAnsiTheme="minorHAnsi" w:cstheme="minorHAnsi"/>
                <w:sz w:val="22"/>
                <w:szCs w:val="22"/>
              </w:rPr>
            </w:pPr>
            <w:r w:rsidRPr="00D02F30">
              <w:rPr>
                <w:rFonts w:asciiTheme="minorHAnsi" w:hAnsiTheme="minorHAnsi" w:cstheme="minorHAnsi"/>
                <w:sz w:val="22"/>
                <w:szCs w:val="22"/>
              </w:rPr>
              <w:t>Challenge number(s) addressed</w:t>
            </w:r>
          </w:p>
        </w:tc>
      </w:tr>
      <w:tr w:rsidR="00E66558" w:rsidRPr="00D02F30" w14:paraId="2A7D551D" w14:textId="77777777" w:rsidTr="00DA728E">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72B77" w14:textId="30A00D3E" w:rsidR="0009657A" w:rsidRPr="00D02F30" w:rsidRDefault="00DA728E">
            <w:pPr>
              <w:pStyle w:val="TableRow"/>
              <w:rPr>
                <w:rFonts w:asciiTheme="minorHAnsi" w:hAnsiTheme="minorHAnsi" w:cstheme="minorHAnsi"/>
                <w:sz w:val="22"/>
                <w:szCs w:val="22"/>
              </w:rPr>
            </w:pPr>
            <w:r w:rsidRPr="00D02F30">
              <w:rPr>
                <w:rFonts w:asciiTheme="minorHAnsi" w:hAnsiTheme="minorHAnsi" w:cstheme="minorHAnsi"/>
                <w:sz w:val="22"/>
                <w:szCs w:val="22"/>
              </w:rPr>
              <w:t xml:space="preserve">Quality first teaching </w:t>
            </w:r>
            <w:r w:rsidR="00D02F30" w:rsidRPr="00D02F30">
              <w:rPr>
                <w:rFonts w:asciiTheme="minorHAnsi" w:hAnsiTheme="minorHAnsi" w:cstheme="minorHAnsi"/>
                <w:sz w:val="22"/>
                <w:szCs w:val="22"/>
              </w:rPr>
              <w:t xml:space="preserve">- </w:t>
            </w:r>
            <w:r w:rsidR="00D02F30" w:rsidRPr="00D02F30">
              <w:rPr>
                <w:rFonts w:asciiTheme="minorHAnsi" w:hAnsiTheme="minorHAnsi" w:cstheme="minorHAnsi"/>
                <w:sz w:val="22"/>
                <w:szCs w:val="22"/>
              </w:rPr>
              <w:t>Investment in developing strong pedagogical understanding across all curriculum areas</w:t>
            </w:r>
          </w:p>
          <w:p w14:paraId="7172F6D5" w14:textId="41287A6E" w:rsidR="0009657A" w:rsidRPr="00D02F30" w:rsidRDefault="006B03DD" w:rsidP="0009657A">
            <w:pPr>
              <w:pStyle w:val="TableRow"/>
              <w:numPr>
                <w:ilvl w:val="0"/>
                <w:numId w:val="16"/>
              </w:numPr>
              <w:rPr>
                <w:rFonts w:asciiTheme="minorHAnsi" w:hAnsiTheme="minorHAnsi" w:cstheme="minorHAnsi"/>
                <w:sz w:val="22"/>
                <w:szCs w:val="22"/>
              </w:rPr>
            </w:pPr>
            <w:r w:rsidRPr="00D02F30">
              <w:rPr>
                <w:rFonts w:asciiTheme="minorHAnsi" w:hAnsiTheme="minorHAnsi" w:cstheme="minorHAnsi"/>
                <w:sz w:val="22"/>
                <w:szCs w:val="22"/>
              </w:rPr>
              <w:t>T</w:t>
            </w:r>
            <w:r w:rsidR="00DA728E" w:rsidRPr="00D02F30">
              <w:rPr>
                <w:rFonts w:asciiTheme="minorHAnsi" w:hAnsiTheme="minorHAnsi" w:cstheme="minorHAnsi"/>
                <w:sz w:val="22"/>
                <w:szCs w:val="22"/>
              </w:rPr>
              <w:t>eacher demonstration followed by guided practice and independent practice</w:t>
            </w:r>
          </w:p>
          <w:p w14:paraId="1920CE98" w14:textId="77777777" w:rsidR="006B03DD" w:rsidRPr="00D02F30" w:rsidRDefault="00DA728E" w:rsidP="0009657A">
            <w:pPr>
              <w:pStyle w:val="TableRow"/>
              <w:numPr>
                <w:ilvl w:val="0"/>
                <w:numId w:val="16"/>
              </w:numPr>
              <w:rPr>
                <w:rFonts w:asciiTheme="minorHAnsi" w:hAnsiTheme="minorHAnsi" w:cstheme="minorHAnsi"/>
                <w:sz w:val="22"/>
                <w:szCs w:val="22"/>
              </w:rPr>
            </w:pPr>
            <w:r w:rsidRPr="00D02F30">
              <w:rPr>
                <w:rFonts w:asciiTheme="minorHAnsi" w:hAnsiTheme="minorHAnsi" w:cstheme="minorHAnsi"/>
                <w:sz w:val="22"/>
                <w:szCs w:val="22"/>
              </w:rPr>
              <w:t xml:space="preserve">Increased awareness for all staff of PP pupil barriers and gaps in prior learning </w:t>
            </w:r>
            <w:r w:rsidR="0009657A" w:rsidRPr="00D02F30">
              <w:rPr>
                <w:rFonts w:asciiTheme="minorHAnsi" w:hAnsiTheme="minorHAnsi" w:cstheme="minorHAnsi"/>
                <w:sz w:val="22"/>
                <w:szCs w:val="22"/>
              </w:rPr>
              <w:t>collated through 360° profiles</w:t>
            </w:r>
          </w:p>
          <w:p w14:paraId="5273039A" w14:textId="77777777" w:rsidR="006B03DD" w:rsidRPr="00D02F30" w:rsidRDefault="00DA728E" w:rsidP="0009657A">
            <w:pPr>
              <w:pStyle w:val="TableRow"/>
              <w:numPr>
                <w:ilvl w:val="0"/>
                <w:numId w:val="16"/>
              </w:numPr>
              <w:rPr>
                <w:rFonts w:asciiTheme="minorHAnsi" w:hAnsiTheme="minorHAnsi" w:cstheme="minorHAnsi"/>
                <w:sz w:val="22"/>
                <w:szCs w:val="22"/>
              </w:rPr>
            </w:pPr>
            <w:r w:rsidRPr="00D02F30">
              <w:rPr>
                <w:rFonts w:asciiTheme="minorHAnsi" w:hAnsiTheme="minorHAnsi" w:cstheme="minorHAnsi"/>
                <w:sz w:val="22"/>
                <w:szCs w:val="22"/>
              </w:rPr>
              <w:t>Pupil progress meetings will include a focus on all PP children</w:t>
            </w:r>
          </w:p>
          <w:p w14:paraId="5B005FD1" w14:textId="77777777" w:rsidR="006B03DD" w:rsidRPr="00D02F30" w:rsidRDefault="00DA728E" w:rsidP="0009657A">
            <w:pPr>
              <w:pStyle w:val="TableRow"/>
              <w:numPr>
                <w:ilvl w:val="0"/>
                <w:numId w:val="16"/>
              </w:numPr>
              <w:rPr>
                <w:rFonts w:asciiTheme="minorHAnsi" w:hAnsiTheme="minorHAnsi" w:cstheme="minorHAnsi"/>
                <w:sz w:val="22"/>
                <w:szCs w:val="22"/>
              </w:rPr>
            </w:pPr>
            <w:r w:rsidRPr="00D02F30">
              <w:rPr>
                <w:rFonts w:asciiTheme="minorHAnsi" w:hAnsiTheme="minorHAnsi" w:cstheme="minorHAnsi"/>
                <w:sz w:val="22"/>
                <w:szCs w:val="22"/>
              </w:rPr>
              <w:t>Development of oracy through Voice 21 project</w:t>
            </w:r>
          </w:p>
          <w:p w14:paraId="28BC5759" w14:textId="77777777" w:rsidR="006B03DD" w:rsidRPr="00D02F30" w:rsidRDefault="00DA728E" w:rsidP="0009657A">
            <w:pPr>
              <w:pStyle w:val="TableRow"/>
              <w:numPr>
                <w:ilvl w:val="0"/>
                <w:numId w:val="16"/>
              </w:numPr>
              <w:rPr>
                <w:rFonts w:asciiTheme="minorHAnsi" w:hAnsiTheme="minorHAnsi" w:cstheme="minorHAnsi"/>
                <w:sz w:val="22"/>
                <w:szCs w:val="22"/>
              </w:rPr>
            </w:pPr>
            <w:r w:rsidRPr="00D02F30">
              <w:rPr>
                <w:rFonts w:asciiTheme="minorHAnsi" w:hAnsiTheme="minorHAnsi" w:cstheme="minorHAnsi"/>
                <w:sz w:val="22"/>
                <w:szCs w:val="22"/>
              </w:rPr>
              <w:t>Teachers to model their own thinking to help pupils develop their metacognitive and cognitive skills</w:t>
            </w:r>
          </w:p>
          <w:p w14:paraId="2AB22F2C" w14:textId="77777777" w:rsidR="00D02F30" w:rsidRPr="00D02F30" w:rsidRDefault="00DA728E" w:rsidP="0009657A">
            <w:pPr>
              <w:pStyle w:val="TableRow"/>
              <w:numPr>
                <w:ilvl w:val="0"/>
                <w:numId w:val="16"/>
              </w:numPr>
              <w:rPr>
                <w:rFonts w:asciiTheme="minorHAnsi" w:hAnsiTheme="minorHAnsi" w:cstheme="minorHAnsi"/>
                <w:sz w:val="22"/>
                <w:szCs w:val="22"/>
              </w:rPr>
            </w:pPr>
            <w:r w:rsidRPr="00D02F30">
              <w:rPr>
                <w:rFonts w:asciiTheme="minorHAnsi" w:hAnsiTheme="minorHAnsi" w:cstheme="minorHAnsi"/>
                <w:sz w:val="22"/>
                <w:szCs w:val="22"/>
              </w:rPr>
              <w:t>Task checklists as a visual scaffold to support pupils to independently complete a task.</w:t>
            </w:r>
          </w:p>
          <w:p w14:paraId="2A7D551A" w14:textId="38EE57FC" w:rsidR="00E66558" w:rsidRPr="00D02F30" w:rsidRDefault="00DA728E" w:rsidP="0009657A">
            <w:pPr>
              <w:pStyle w:val="TableRow"/>
              <w:numPr>
                <w:ilvl w:val="0"/>
                <w:numId w:val="16"/>
              </w:numPr>
              <w:rPr>
                <w:rFonts w:asciiTheme="minorHAnsi" w:hAnsiTheme="minorHAnsi" w:cstheme="minorHAnsi"/>
                <w:sz w:val="22"/>
                <w:szCs w:val="22"/>
              </w:rPr>
            </w:pPr>
            <w:r w:rsidRPr="00D02F30">
              <w:rPr>
                <w:rFonts w:asciiTheme="minorHAnsi" w:hAnsiTheme="minorHAnsi" w:cstheme="minorHAnsi"/>
                <w:sz w:val="22"/>
                <w:szCs w:val="22"/>
              </w:rPr>
              <w:t>Targeted catch up support as 1:1 or small groups during extended school hours soft start and end</w:t>
            </w:r>
          </w:p>
        </w:tc>
        <w:tc>
          <w:tcPr>
            <w:tcW w:w="4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FF5D8" w14:textId="4DB6F2CD" w:rsidR="00E66558" w:rsidRPr="00D02F30" w:rsidRDefault="008B18FA">
            <w:pPr>
              <w:pStyle w:val="TableRowCentered"/>
              <w:jc w:val="left"/>
              <w:rPr>
                <w:rFonts w:asciiTheme="minorHAnsi" w:hAnsiTheme="minorHAnsi" w:cstheme="minorHAnsi"/>
                <w:sz w:val="22"/>
                <w:szCs w:val="22"/>
              </w:rPr>
            </w:pPr>
            <w:hyperlink r:id="rId8" w:history="1">
              <w:r w:rsidR="00DA728E" w:rsidRPr="00D02F30">
                <w:rPr>
                  <w:rStyle w:val="Hyperlink"/>
                  <w:rFonts w:asciiTheme="minorHAnsi" w:hAnsiTheme="minorHAnsi" w:cstheme="minorHAnsi"/>
                  <w:sz w:val="22"/>
                  <w:szCs w:val="22"/>
                </w:rPr>
                <w:t>https://educationendowmentfoundation.org.uk/education-evidence/guidance-reports/implementation</w:t>
              </w:r>
            </w:hyperlink>
          </w:p>
          <w:p w14:paraId="14E3FADE" w14:textId="77777777" w:rsidR="00DA728E" w:rsidRPr="00D02F30" w:rsidRDefault="00DA728E">
            <w:pPr>
              <w:pStyle w:val="TableRowCentered"/>
              <w:jc w:val="left"/>
              <w:rPr>
                <w:rFonts w:asciiTheme="minorHAnsi" w:hAnsiTheme="minorHAnsi" w:cstheme="minorHAnsi"/>
                <w:sz w:val="22"/>
                <w:szCs w:val="22"/>
              </w:rPr>
            </w:pPr>
          </w:p>
          <w:p w14:paraId="2A7D551B" w14:textId="61FA7762" w:rsidR="00DA728E" w:rsidRPr="00D02F30" w:rsidRDefault="00DA728E">
            <w:pPr>
              <w:pStyle w:val="TableRowCentered"/>
              <w:jc w:val="left"/>
              <w:rPr>
                <w:rFonts w:asciiTheme="minorHAnsi" w:hAnsiTheme="minorHAnsi" w:cstheme="minorHAnsi"/>
                <w:sz w:val="22"/>
                <w:szCs w:val="22"/>
              </w:rPr>
            </w:pPr>
            <w:r w:rsidRPr="00D02F30">
              <w:rPr>
                <w:rFonts w:asciiTheme="minorHAnsi" w:hAnsiTheme="minorHAnsi" w:cstheme="minorHAnsi"/>
                <w:sz w:val="22"/>
                <w:szCs w:val="22"/>
              </w:rPr>
              <w:t>Implementation is a process and not an event – time invested in Quality Wave 1 teaching is shown to have longer lasting positive impact that a one off</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0C2D36D" w:rsidR="00E66558" w:rsidRPr="00D02F30" w:rsidRDefault="00DA728E">
            <w:pPr>
              <w:pStyle w:val="TableRowCentered"/>
              <w:jc w:val="left"/>
              <w:rPr>
                <w:rFonts w:asciiTheme="minorHAnsi" w:hAnsiTheme="minorHAnsi" w:cstheme="minorHAnsi"/>
                <w:sz w:val="22"/>
                <w:szCs w:val="22"/>
              </w:rPr>
            </w:pPr>
            <w:r w:rsidRPr="00D02F30">
              <w:rPr>
                <w:rFonts w:asciiTheme="minorHAnsi" w:hAnsiTheme="minorHAnsi" w:cstheme="minorHAnsi"/>
                <w:sz w:val="22"/>
                <w:szCs w:val="22"/>
              </w:rPr>
              <w:t>2</w:t>
            </w:r>
          </w:p>
        </w:tc>
      </w:tr>
      <w:tr w:rsidR="00AF35E1" w:rsidRPr="00D02F30" w14:paraId="2BBD6BDE" w14:textId="77777777" w:rsidTr="00DA728E">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9D7CC" w14:textId="3DDBD0EA" w:rsidR="00AF35E1" w:rsidRPr="00D02F30" w:rsidRDefault="00AF35E1" w:rsidP="00AF35E1">
            <w:pPr>
              <w:rPr>
                <w:rFonts w:asciiTheme="minorHAnsi" w:hAnsiTheme="minorHAnsi" w:cstheme="minorHAnsi"/>
                <w:sz w:val="22"/>
                <w:szCs w:val="22"/>
              </w:rPr>
            </w:pPr>
            <w:r w:rsidRPr="00D02F30">
              <w:rPr>
                <w:rFonts w:asciiTheme="minorHAnsi" w:hAnsiTheme="minorHAnsi" w:cstheme="minorHAnsi"/>
                <w:sz w:val="22"/>
                <w:szCs w:val="22"/>
              </w:rPr>
              <w:t>Consolidate and increase expectations through the continued</w:t>
            </w:r>
            <w:r w:rsidR="00D02F30">
              <w:rPr>
                <w:rFonts w:asciiTheme="minorHAnsi" w:hAnsiTheme="minorHAnsi" w:cstheme="minorHAnsi"/>
                <w:sz w:val="22"/>
                <w:szCs w:val="22"/>
              </w:rPr>
              <w:t xml:space="preserve"> </w:t>
            </w:r>
            <w:r w:rsidRPr="00D02F30">
              <w:rPr>
                <w:rFonts w:asciiTheme="minorHAnsi" w:hAnsiTheme="minorHAnsi" w:cstheme="minorHAnsi"/>
                <w:sz w:val="22"/>
                <w:szCs w:val="22"/>
              </w:rPr>
              <w:lastRenderedPageBreak/>
              <w:t>implementation of our Mastery Maths Plan.</w:t>
            </w:r>
          </w:p>
          <w:p w14:paraId="30D2D04B" w14:textId="77777777" w:rsidR="00AF35E1" w:rsidRPr="00D02F30" w:rsidRDefault="00AF35E1" w:rsidP="00AF35E1">
            <w:pPr>
              <w:rPr>
                <w:rFonts w:asciiTheme="minorHAnsi" w:hAnsiTheme="minorHAnsi" w:cstheme="minorHAnsi"/>
                <w:sz w:val="22"/>
                <w:szCs w:val="22"/>
              </w:rPr>
            </w:pPr>
            <w:r w:rsidRPr="00D02F30">
              <w:rPr>
                <w:rFonts w:asciiTheme="minorHAnsi" w:hAnsiTheme="minorHAnsi" w:cstheme="minorHAnsi"/>
                <w:sz w:val="22"/>
                <w:szCs w:val="22"/>
              </w:rPr>
              <w:t>Children will be working on the same concepts as the rest of their class to build self-esteem, and differentiation will be achieved through level of thinking required.  All children expected to achieve an understanding of each topic / concept (reach think in AET system).</w:t>
            </w:r>
          </w:p>
          <w:p w14:paraId="4547D381" w14:textId="77777777" w:rsidR="00AF35E1" w:rsidRPr="00D02F30" w:rsidRDefault="00AF35E1" w:rsidP="00AF35E1">
            <w:pPr>
              <w:rPr>
                <w:rFonts w:asciiTheme="minorHAnsi" w:hAnsiTheme="minorHAnsi" w:cstheme="minorHAnsi"/>
                <w:sz w:val="22"/>
                <w:szCs w:val="22"/>
              </w:rPr>
            </w:pPr>
          </w:p>
          <w:p w14:paraId="6435FB1B" w14:textId="6B80BFB8" w:rsidR="00AF35E1" w:rsidRPr="00D02F30" w:rsidRDefault="00AF35E1" w:rsidP="00AF35E1">
            <w:pPr>
              <w:rPr>
                <w:rFonts w:asciiTheme="minorHAnsi" w:hAnsiTheme="minorHAnsi" w:cstheme="minorHAnsi"/>
                <w:sz w:val="22"/>
                <w:szCs w:val="22"/>
              </w:rPr>
            </w:pPr>
            <w:r w:rsidRPr="00D02F30">
              <w:rPr>
                <w:rFonts w:asciiTheme="minorHAnsi" w:hAnsiTheme="minorHAnsi" w:cstheme="minorHAnsi"/>
                <w:sz w:val="22"/>
                <w:szCs w:val="22"/>
              </w:rPr>
              <w:t>Our Mastery approach to Maths has seen an increase in both attainment and progress.  To refresh and fully embed this with new staff, we have organised a half day training provision from the writer of the scheme to consolidate our approach and refine our approach to planning and resourcing. They will spend time with the maths curriculum leader, new staff and then a reminder to all staff.</w:t>
            </w:r>
          </w:p>
        </w:tc>
        <w:tc>
          <w:tcPr>
            <w:tcW w:w="4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45909" w14:textId="77777777" w:rsidR="00150DE2" w:rsidRPr="00D02F30" w:rsidRDefault="00150DE2" w:rsidP="00150DE2">
            <w:pPr>
              <w:rPr>
                <w:rFonts w:asciiTheme="minorHAnsi" w:hAnsiTheme="minorHAnsi" w:cstheme="minorHAnsi"/>
                <w:sz w:val="22"/>
                <w:szCs w:val="22"/>
              </w:rPr>
            </w:pPr>
            <w:r w:rsidRPr="00D02F30">
              <w:rPr>
                <w:rFonts w:asciiTheme="minorHAnsi" w:hAnsiTheme="minorHAnsi" w:cstheme="minorHAnsi"/>
                <w:sz w:val="22"/>
                <w:szCs w:val="22"/>
              </w:rPr>
              <w:lastRenderedPageBreak/>
              <w:t xml:space="preserve">Singapore Maths approach focuses on teaching the class through small steps of representation through to abstract concept of calculations.  It focuses on </w:t>
            </w:r>
            <w:r w:rsidRPr="00D02F30">
              <w:rPr>
                <w:rFonts w:asciiTheme="minorHAnsi" w:hAnsiTheme="minorHAnsi" w:cstheme="minorHAnsi"/>
                <w:sz w:val="22"/>
                <w:szCs w:val="22"/>
              </w:rPr>
              <w:lastRenderedPageBreak/>
              <w:t>pupils explaining their work and justifying it – success is when you are certain you know it.</w:t>
            </w:r>
          </w:p>
          <w:p w14:paraId="2266AE2C" w14:textId="77777777" w:rsidR="00150DE2" w:rsidRPr="00D02F30" w:rsidRDefault="00150DE2" w:rsidP="00150DE2">
            <w:pPr>
              <w:rPr>
                <w:rFonts w:asciiTheme="minorHAnsi" w:hAnsiTheme="minorHAnsi" w:cstheme="minorHAnsi"/>
                <w:sz w:val="22"/>
                <w:szCs w:val="22"/>
              </w:rPr>
            </w:pPr>
            <w:r w:rsidRPr="00D02F30">
              <w:rPr>
                <w:rFonts w:asciiTheme="minorHAnsi" w:hAnsiTheme="minorHAnsi" w:cstheme="minorHAnsi"/>
                <w:sz w:val="22"/>
                <w:szCs w:val="22"/>
              </w:rPr>
              <w:t xml:space="preserve">Finland use similar approach and children with SEND are more likely to catch up – higher attainers focus on ability to explain rich and complex problems, while others focus on deep understanding. </w:t>
            </w:r>
          </w:p>
          <w:p w14:paraId="3F06EE6E" w14:textId="77777777" w:rsidR="00AF35E1" w:rsidRPr="00D02F30" w:rsidRDefault="00AF35E1" w:rsidP="00AF35E1">
            <w:pPr>
              <w:rPr>
                <w:rFonts w:asciiTheme="minorHAnsi" w:hAnsiTheme="minorHAnsi" w:cstheme="minorHAnsi"/>
                <w:sz w:val="22"/>
                <w:szCs w:val="22"/>
              </w:rPr>
            </w:pPr>
            <w:r w:rsidRPr="00D02F30">
              <w:rPr>
                <w:rFonts w:asciiTheme="minorHAnsi" w:hAnsiTheme="minorHAnsi" w:cstheme="minorHAnsi"/>
                <w:sz w:val="22"/>
                <w:szCs w:val="22"/>
              </w:rPr>
              <w:t>KS2 progress outcomes increased from</w:t>
            </w:r>
          </w:p>
          <w:p w14:paraId="2E0025F4" w14:textId="77777777" w:rsidR="00150DE2" w:rsidRPr="00D02F30" w:rsidRDefault="00AF35E1" w:rsidP="00150DE2">
            <w:pPr>
              <w:rPr>
                <w:rFonts w:asciiTheme="minorHAnsi" w:hAnsiTheme="minorHAnsi" w:cstheme="minorHAnsi"/>
                <w:sz w:val="22"/>
                <w:szCs w:val="22"/>
              </w:rPr>
            </w:pPr>
            <w:r w:rsidRPr="00D02F30">
              <w:rPr>
                <w:rFonts w:asciiTheme="minorHAnsi" w:hAnsiTheme="minorHAnsi" w:cstheme="minorHAnsi"/>
                <w:sz w:val="22"/>
                <w:szCs w:val="22"/>
              </w:rPr>
              <w:t>-1.23 (2016)</w:t>
            </w:r>
            <w:proofErr w:type="gramStart"/>
            <w:r w:rsidRPr="00D02F30">
              <w:rPr>
                <w:rFonts w:asciiTheme="minorHAnsi" w:hAnsiTheme="minorHAnsi" w:cstheme="minorHAnsi"/>
                <w:sz w:val="22"/>
                <w:szCs w:val="22"/>
              </w:rPr>
              <w:t>;  -</w:t>
            </w:r>
            <w:proofErr w:type="gramEnd"/>
            <w:r w:rsidRPr="00D02F30">
              <w:rPr>
                <w:rFonts w:asciiTheme="minorHAnsi" w:hAnsiTheme="minorHAnsi" w:cstheme="minorHAnsi"/>
                <w:sz w:val="22"/>
                <w:szCs w:val="22"/>
              </w:rPr>
              <w:t>3.6 (2017) to +0.2 (2018) to + 0.3 (2019)</w:t>
            </w:r>
          </w:p>
          <w:p w14:paraId="05EF3518" w14:textId="74103CFA" w:rsidR="00AF35E1" w:rsidRPr="00D02F30" w:rsidRDefault="00150DE2" w:rsidP="00150DE2">
            <w:pPr>
              <w:rPr>
                <w:rFonts w:asciiTheme="minorHAnsi" w:hAnsiTheme="minorHAnsi" w:cstheme="minorHAnsi"/>
                <w:sz w:val="22"/>
                <w:szCs w:val="22"/>
              </w:rPr>
            </w:pPr>
            <w:r w:rsidRPr="00D02F30">
              <w:rPr>
                <w:rFonts w:asciiTheme="minorHAnsi" w:hAnsiTheme="minorHAnsi" w:cstheme="minorHAnsi"/>
                <w:sz w:val="22"/>
                <w:szCs w:val="22"/>
              </w:rPr>
              <w:t>In 2019, 81% of mainstream pupils achieved (80% of PPG children) achieved the expected standard with 35% (30% of PPG children) achieving above the 110 standardised</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49DFA" w14:textId="76A4207F" w:rsidR="00AF35E1" w:rsidRPr="00D02F30" w:rsidRDefault="00150DE2">
            <w:pPr>
              <w:pStyle w:val="TableRowCentered"/>
              <w:jc w:val="left"/>
              <w:rPr>
                <w:rFonts w:asciiTheme="minorHAnsi" w:hAnsiTheme="minorHAnsi" w:cstheme="minorHAnsi"/>
                <w:sz w:val="22"/>
                <w:szCs w:val="22"/>
              </w:rPr>
            </w:pPr>
            <w:r w:rsidRPr="00D02F30">
              <w:rPr>
                <w:rFonts w:asciiTheme="minorHAnsi" w:hAnsiTheme="minorHAnsi" w:cstheme="minorHAnsi"/>
                <w:sz w:val="22"/>
                <w:szCs w:val="22"/>
              </w:rPr>
              <w:lastRenderedPageBreak/>
              <w:t>2</w:t>
            </w:r>
          </w:p>
        </w:tc>
      </w:tr>
      <w:tr w:rsidR="00AF35E1" w:rsidRPr="00D02F30" w14:paraId="0484D396" w14:textId="77777777" w:rsidTr="00DA728E">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113C7" w14:textId="30692125" w:rsidR="00150DE2" w:rsidRPr="00D02F30" w:rsidRDefault="00150DE2" w:rsidP="00150DE2">
            <w:pPr>
              <w:spacing w:after="0"/>
              <w:rPr>
                <w:rFonts w:asciiTheme="minorHAnsi" w:hAnsiTheme="minorHAnsi" w:cstheme="minorHAnsi"/>
                <w:b/>
                <w:color w:val="7030A0"/>
                <w:sz w:val="22"/>
                <w:szCs w:val="22"/>
                <w:u w:val="single"/>
              </w:rPr>
            </w:pPr>
            <w:r w:rsidRPr="00D02F30">
              <w:rPr>
                <w:rFonts w:asciiTheme="minorHAnsi" w:hAnsiTheme="minorHAnsi" w:cstheme="minorHAnsi"/>
                <w:b/>
                <w:bCs/>
                <w:color w:val="000000"/>
                <w:sz w:val="22"/>
                <w:szCs w:val="22"/>
                <w:shd w:val="clear" w:color="auto" w:fill="FFFFFF"/>
              </w:rPr>
              <w:t>Embed WCR – post pandemic</w:t>
            </w:r>
            <w:r w:rsidRPr="00D02F30">
              <w:rPr>
                <w:rFonts w:asciiTheme="minorHAnsi" w:hAnsiTheme="minorHAnsi" w:cstheme="minorHAnsi"/>
                <w:color w:val="000000"/>
                <w:sz w:val="22"/>
                <w:szCs w:val="22"/>
              </w:rPr>
              <w:br/>
            </w:r>
            <w:r w:rsidRPr="00D02F30">
              <w:rPr>
                <w:rFonts w:asciiTheme="minorHAnsi" w:hAnsiTheme="minorHAnsi" w:cstheme="minorHAnsi"/>
                <w:color w:val="000000"/>
                <w:sz w:val="22"/>
                <w:szCs w:val="22"/>
                <w:shd w:val="clear" w:color="auto" w:fill="FFFFFF"/>
              </w:rPr>
              <w:t>The aim of this method is to expand pupils' vocabulary and deepen their understanding of the texts they are reading.  They do this through explicit teaching of vocabulary before reading the text and re-reading sections looking closely at the elements which require further understanding, keeping in mind that children must learn to:</w:t>
            </w:r>
          </w:p>
          <w:p w14:paraId="3380BBE5" w14:textId="77777777" w:rsidR="00150DE2" w:rsidRPr="00D02F30" w:rsidRDefault="00150DE2" w:rsidP="00150DE2">
            <w:pPr>
              <w:spacing w:after="0"/>
              <w:rPr>
                <w:rFonts w:asciiTheme="minorHAnsi" w:hAnsiTheme="minorHAnsi" w:cstheme="minorHAnsi"/>
                <w:color w:val="000000"/>
                <w:sz w:val="22"/>
                <w:szCs w:val="22"/>
                <w:shd w:val="clear" w:color="auto" w:fill="FFFFFF"/>
              </w:rPr>
            </w:pPr>
            <w:r w:rsidRPr="00D02F30">
              <w:rPr>
                <w:rFonts w:asciiTheme="minorHAnsi" w:hAnsiTheme="minorHAnsi" w:cstheme="minorHAnsi"/>
                <w:color w:val="000000"/>
                <w:sz w:val="22"/>
                <w:szCs w:val="22"/>
                <w:shd w:val="clear" w:color="auto" w:fill="FFFFFF"/>
              </w:rPr>
              <w:t xml:space="preserve">Decode (D), </w:t>
            </w:r>
          </w:p>
          <w:p w14:paraId="6CB50ABE" w14:textId="77777777" w:rsidR="00150DE2" w:rsidRPr="00D02F30" w:rsidRDefault="00150DE2" w:rsidP="00150DE2">
            <w:pPr>
              <w:spacing w:after="0"/>
              <w:rPr>
                <w:rFonts w:asciiTheme="minorHAnsi" w:hAnsiTheme="minorHAnsi" w:cstheme="minorHAnsi"/>
                <w:color w:val="000000"/>
                <w:sz w:val="22"/>
                <w:szCs w:val="22"/>
                <w:shd w:val="clear" w:color="auto" w:fill="FFFFFF"/>
              </w:rPr>
            </w:pPr>
            <w:r w:rsidRPr="00D02F30">
              <w:rPr>
                <w:rFonts w:asciiTheme="minorHAnsi" w:hAnsiTheme="minorHAnsi" w:cstheme="minorHAnsi"/>
                <w:color w:val="000000"/>
                <w:sz w:val="22"/>
                <w:szCs w:val="22"/>
                <w:shd w:val="clear" w:color="auto" w:fill="FFFFFF"/>
              </w:rPr>
              <w:t xml:space="preserve">Explain (E) </w:t>
            </w:r>
          </w:p>
          <w:p w14:paraId="786A10F5" w14:textId="77777777" w:rsidR="00150DE2" w:rsidRPr="00D02F30" w:rsidRDefault="00150DE2" w:rsidP="00150DE2">
            <w:pPr>
              <w:spacing w:after="0"/>
              <w:rPr>
                <w:rFonts w:asciiTheme="minorHAnsi" w:hAnsiTheme="minorHAnsi" w:cstheme="minorHAnsi"/>
                <w:color w:val="000000"/>
                <w:sz w:val="22"/>
                <w:szCs w:val="22"/>
                <w:shd w:val="clear" w:color="auto" w:fill="FFFFFF"/>
              </w:rPr>
            </w:pPr>
            <w:r w:rsidRPr="00D02F30">
              <w:rPr>
                <w:rFonts w:asciiTheme="minorHAnsi" w:hAnsiTheme="minorHAnsi" w:cstheme="minorHAnsi"/>
                <w:color w:val="000000"/>
                <w:sz w:val="22"/>
                <w:szCs w:val="22"/>
                <w:shd w:val="clear" w:color="auto" w:fill="FFFFFF"/>
              </w:rPr>
              <w:t xml:space="preserve">Retrieve information (R), </w:t>
            </w:r>
          </w:p>
          <w:p w14:paraId="1819839D" w14:textId="77777777" w:rsidR="00150DE2" w:rsidRPr="00D02F30" w:rsidRDefault="00150DE2" w:rsidP="00150DE2">
            <w:pPr>
              <w:spacing w:after="0"/>
              <w:rPr>
                <w:rFonts w:asciiTheme="minorHAnsi" w:hAnsiTheme="minorHAnsi" w:cstheme="minorHAnsi"/>
                <w:color w:val="000000"/>
                <w:sz w:val="22"/>
                <w:szCs w:val="22"/>
                <w:shd w:val="clear" w:color="auto" w:fill="FFFFFF"/>
              </w:rPr>
            </w:pPr>
            <w:r w:rsidRPr="00D02F30">
              <w:rPr>
                <w:rFonts w:asciiTheme="minorHAnsi" w:hAnsiTheme="minorHAnsi" w:cstheme="minorHAnsi"/>
                <w:color w:val="000000"/>
                <w:sz w:val="22"/>
                <w:szCs w:val="22"/>
                <w:shd w:val="clear" w:color="auto" w:fill="FFFFFF"/>
              </w:rPr>
              <w:t>Interpret meaning (I)</w:t>
            </w:r>
          </w:p>
          <w:p w14:paraId="25DAD436" w14:textId="77777777" w:rsidR="00150DE2" w:rsidRPr="00D02F30" w:rsidRDefault="00150DE2" w:rsidP="00150DE2">
            <w:pPr>
              <w:spacing w:after="0"/>
              <w:rPr>
                <w:rFonts w:asciiTheme="minorHAnsi" w:hAnsiTheme="minorHAnsi" w:cstheme="minorHAnsi"/>
                <w:color w:val="000000"/>
                <w:sz w:val="22"/>
                <w:szCs w:val="22"/>
                <w:shd w:val="clear" w:color="auto" w:fill="FFFFFF"/>
              </w:rPr>
            </w:pPr>
            <w:r w:rsidRPr="00D02F30">
              <w:rPr>
                <w:rFonts w:asciiTheme="minorHAnsi" w:hAnsiTheme="minorHAnsi" w:cstheme="minorHAnsi"/>
                <w:color w:val="000000"/>
                <w:sz w:val="22"/>
                <w:szCs w:val="22"/>
                <w:shd w:val="clear" w:color="auto" w:fill="FFFFFF"/>
              </w:rPr>
              <w:t xml:space="preserve">Comment on the author's choice of vocabulary or style (C). </w:t>
            </w:r>
          </w:p>
          <w:p w14:paraId="570BDB9B" w14:textId="73C71893" w:rsidR="00150DE2" w:rsidRPr="00D02F30" w:rsidRDefault="00150DE2" w:rsidP="00150DE2">
            <w:pPr>
              <w:spacing w:after="0"/>
              <w:rPr>
                <w:rFonts w:asciiTheme="minorHAnsi" w:hAnsiTheme="minorHAnsi" w:cstheme="minorHAnsi"/>
                <w:color w:val="000000"/>
                <w:sz w:val="22"/>
                <w:szCs w:val="22"/>
                <w:shd w:val="clear" w:color="auto" w:fill="FFFFFF"/>
              </w:rPr>
            </w:pPr>
            <w:r w:rsidRPr="00D02F30">
              <w:rPr>
                <w:rFonts w:asciiTheme="minorHAnsi" w:hAnsiTheme="minorHAnsi" w:cstheme="minorHAnsi"/>
                <w:color w:val="000000"/>
                <w:sz w:val="22"/>
                <w:szCs w:val="22"/>
                <w:shd w:val="clear" w:color="auto" w:fill="FFFFFF"/>
              </w:rPr>
              <w:t>Perform</w:t>
            </w:r>
          </w:p>
          <w:p w14:paraId="7CF4A7CA" w14:textId="77777777" w:rsidR="00150DE2" w:rsidRPr="00D02F30" w:rsidRDefault="00150DE2" w:rsidP="00150DE2">
            <w:pPr>
              <w:spacing w:after="0"/>
              <w:rPr>
                <w:rFonts w:asciiTheme="minorHAnsi" w:hAnsiTheme="minorHAnsi" w:cstheme="minorHAnsi"/>
                <w:color w:val="000000"/>
                <w:sz w:val="22"/>
                <w:szCs w:val="22"/>
                <w:shd w:val="clear" w:color="auto" w:fill="FFFFFF"/>
              </w:rPr>
            </w:pPr>
            <w:r w:rsidRPr="00D02F30">
              <w:rPr>
                <w:rFonts w:asciiTheme="minorHAnsi" w:hAnsiTheme="minorHAnsi" w:cstheme="minorHAnsi"/>
                <w:color w:val="000000"/>
                <w:sz w:val="22"/>
                <w:szCs w:val="22"/>
                <w:shd w:val="clear" w:color="auto" w:fill="FFFFFF"/>
              </w:rPr>
              <w:t>Review</w:t>
            </w:r>
          </w:p>
          <w:p w14:paraId="50D5F275" w14:textId="77777777" w:rsidR="00150DE2" w:rsidRPr="00D02F30" w:rsidRDefault="00150DE2" w:rsidP="00150DE2">
            <w:pPr>
              <w:shd w:val="clear" w:color="auto" w:fill="FFFFFF"/>
              <w:rPr>
                <w:rFonts w:asciiTheme="minorHAnsi" w:hAnsiTheme="minorHAnsi" w:cstheme="minorHAnsi"/>
                <w:color w:val="000000"/>
                <w:sz w:val="22"/>
                <w:szCs w:val="22"/>
              </w:rPr>
            </w:pPr>
          </w:p>
          <w:p w14:paraId="3AC358EE" w14:textId="77777777" w:rsidR="00150DE2" w:rsidRPr="00D02F30" w:rsidRDefault="00150DE2" w:rsidP="00150DE2">
            <w:pPr>
              <w:shd w:val="clear" w:color="auto" w:fill="FFFFFF"/>
              <w:rPr>
                <w:rFonts w:asciiTheme="minorHAnsi" w:hAnsiTheme="minorHAnsi" w:cstheme="minorHAnsi"/>
                <w:color w:val="000000"/>
                <w:sz w:val="22"/>
                <w:szCs w:val="22"/>
              </w:rPr>
            </w:pPr>
            <w:r w:rsidRPr="00D02F30">
              <w:rPr>
                <w:rFonts w:asciiTheme="minorHAnsi" w:hAnsiTheme="minorHAnsi" w:cstheme="minorHAnsi"/>
                <w:color w:val="000000"/>
                <w:sz w:val="22"/>
                <w:szCs w:val="22"/>
              </w:rPr>
              <w:t xml:space="preserve">Creation of whole school writing portfolio to show examples of WTS, EXS and GDS.  Staff audit suggested that CPD was required to gain a full understanding of Greater Depth Writing in years 1, 3, 4 and 5.  A writing portfolio will give teachers annotated samples of work completed by Highwood pupils from Highwood’s curriculum to be able to be used to make teacher assessment and next steps more accurate. </w:t>
            </w:r>
          </w:p>
          <w:p w14:paraId="3149EF56" w14:textId="29D53B57" w:rsidR="00AF35E1" w:rsidRPr="00D02F30" w:rsidRDefault="00150DE2" w:rsidP="00150DE2">
            <w:pPr>
              <w:shd w:val="clear" w:color="auto" w:fill="FFFFFF"/>
              <w:rPr>
                <w:rFonts w:asciiTheme="minorHAnsi" w:hAnsiTheme="minorHAnsi" w:cstheme="minorHAnsi"/>
                <w:color w:val="000000"/>
                <w:sz w:val="22"/>
                <w:szCs w:val="22"/>
              </w:rPr>
            </w:pPr>
            <w:r w:rsidRPr="00D02F30">
              <w:rPr>
                <w:rFonts w:asciiTheme="minorHAnsi" w:hAnsiTheme="minorHAnsi" w:cstheme="minorHAnsi"/>
                <w:color w:val="000000"/>
                <w:sz w:val="22"/>
                <w:szCs w:val="22"/>
              </w:rPr>
              <w:t>E</w:t>
            </w:r>
            <w:r w:rsidR="0009657A" w:rsidRPr="00D02F30">
              <w:rPr>
                <w:rFonts w:asciiTheme="minorHAnsi" w:hAnsiTheme="minorHAnsi" w:cstheme="minorHAnsi"/>
                <w:color w:val="000000"/>
                <w:sz w:val="22"/>
                <w:szCs w:val="22"/>
              </w:rPr>
              <w:t>m</w:t>
            </w:r>
            <w:r w:rsidRPr="00D02F30">
              <w:rPr>
                <w:rFonts w:asciiTheme="minorHAnsi" w:hAnsiTheme="minorHAnsi" w:cstheme="minorHAnsi"/>
                <w:color w:val="000000"/>
                <w:sz w:val="22"/>
                <w:szCs w:val="22"/>
              </w:rPr>
              <w:t>bed reading and writing rationale document. Reading and writing carefully mapped across every year group in each term. The rationale for books chosen based on extending pupils vocabulary.</w:t>
            </w:r>
          </w:p>
        </w:tc>
        <w:tc>
          <w:tcPr>
            <w:tcW w:w="4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79BF3" w14:textId="77777777" w:rsidR="00150DE2" w:rsidRPr="00D02F30" w:rsidRDefault="00150DE2" w:rsidP="00150DE2">
            <w:pPr>
              <w:shd w:val="clear" w:color="auto" w:fill="FFFFFF"/>
              <w:rPr>
                <w:rFonts w:asciiTheme="minorHAnsi" w:hAnsiTheme="minorHAnsi" w:cstheme="minorHAnsi"/>
                <w:color w:val="000000"/>
                <w:sz w:val="22"/>
                <w:szCs w:val="22"/>
              </w:rPr>
            </w:pPr>
            <w:r w:rsidRPr="00D02F30">
              <w:rPr>
                <w:rFonts w:asciiTheme="minorHAnsi" w:hAnsiTheme="minorHAnsi" w:cstheme="minorHAnsi"/>
                <w:color w:val="000000"/>
                <w:sz w:val="22"/>
                <w:szCs w:val="22"/>
              </w:rPr>
              <w:lastRenderedPageBreak/>
              <w:t xml:space="preserve">Children who may struggle with the physical decoding of words are potentially being held back in their comprehension due to not being able to engage in age appropriate texts.  The WCR approach allows all children to be exposed to age appropriate vocabulary and their comprehension can be assessed by the teacher based on the knowledge of the extract that has been read during that session.  </w:t>
            </w:r>
          </w:p>
          <w:p w14:paraId="0BDF8F00" w14:textId="77777777" w:rsidR="00150DE2" w:rsidRPr="00D02F30" w:rsidRDefault="00150DE2" w:rsidP="00150DE2">
            <w:pPr>
              <w:spacing w:line="259" w:lineRule="auto"/>
              <w:contextualSpacing/>
              <w:rPr>
                <w:rFonts w:asciiTheme="minorHAnsi" w:hAnsiTheme="minorHAnsi" w:cstheme="minorHAnsi"/>
                <w:color w:val="000000"/>
                <w:sz w:val="22"/>
                <w:szCs w:val="22"/>
              </w:rPr>
            </w:pPr>
            <w:r w:rsidRPr="00D02F30">
              <w:rPr>
                <w:rFonts w:asciiTheme="minorHAnsi" w:hAnsiTheme="minorHAnsi" w:cstheme="minorHAnsi"/>
                <w:color w:val="000000"/>
                <w:sz w:val="22"/>
                <w:szCs w:val="22"/>
              </w:rPr>
              <w:t>Research conducted into ways to improve writing, particularly for children in KS2, for example:</w:t>
            </w:r>
          </w:p>
          <w:p w14:paraId="1A7D9758" w14:textId="77777777" w:rsidR="00150DE2" w:rsidRPr="00D02F30" w:rsidRDefault="008B18FA" w:rsidP="00150DE2">
            <w:pPr>
              <w:rPr>
                <w:rFonts w:asciiTheme="minorHAnsi" w:hAnsiTheme="minorHAnsi" w:cstheme="minorHAnsi"/>
                <w:color w:val="1F497D"/>
                <w:sz w:val="22"/>
                <w:szCs w:val="22"/>
              </w:rPr>
            </w:pPr>
            <w:hyperlink r:id="rId9" w:history="1">
              <w:r w:rsidR="00150DE2" w:rsidRPr="00D02F30">
                <w:rPr>
                  <w:rStyle w:val="Hyperlink"/>
                  <w:rFonts w:asciiTheme="minorHAnsi" w:hAnsiTheme="minorHAnsi" w:cstheme="minorHAnsi"/>
                  <w:sz w:val="22"/>
                  <w:szCs w:val="22"/>
                </w:rPr>
                <w:t>https://educationendowmentfoundation.org.uk/public/files/Publications/Campaigns/Literacy/KS2_Literacy_Guidance_-_Printable.pdf</w:t>
              </w:r>
            </w:hyperlink>
          </w:p>
          <w:p w14:paraId="79DAC6BF" w14:textId="77777777" w:rsidR="00150DE2" w:rsidRPr="00D02F30" w:rsidRDefault="008B18FA" w:rsidP="00150DE2">
            <w:pPr>
              <w:rPr>
                <w:rFonts w:asciiTheme="minorHAnsi" w:hAnsiTheme="minorHAnsi" w:cstheme="minorHAnsi"/>
                <w:color w:val="1F497D"/>
                <w:sz w:val="22"/>
                <w:szCs w:val="22"/>
              </w:rPr>
            </w:pPr>
            <w:hyperlink r:id="rId10" w:history="1">
              <w:r w:rsidR="00150DE2" w:rsidRPr="00D02F30">
                <w:rPr>
                  <w:rStyle w:val="Hyperlink"/>
                  <w:rFonts w:asciiTheme="minorHAnsi" w:hAnsiTheme="minorHAnsi" w:cstheme="minorHAnsi"/>
                  <w:sz w:val="22"/>
                  <w:szCs w:val="22"/>
                </w:rPr>
                <w:t>https://literacyforpleasure.wordpress.com/2017/04/09/what-the-research-says-the-13-most-effective-ways-for-improving-childrens-writing/</w:t>
              </w:r>
            </w:hyperlink>
          </w:p>
          <w:p w14:paraId="59078306" w14:textId="77777777" w:rsidR="00150DE2" w:rsidRPr="00D02F30" w:rsidRDefault="008B18FA" w:rsidP="00150DE2">
            <w:pPr>
              <w:rPr>
                <w:rFonts w:asciiTheme="minorHAnsi" w:hAnsiTheme="minorHAnsi" w:cstheme="minorHAnsi"/>
                <w:color w:val="1F497D"/>
                <w:sz w:val="22"/>
                <w:szCs w:val="22"/>
              </w:rPr>
            </w:pPr>
            <w:hyperlink r:id="rId11" w:history="1">
              <w:r w:rsidR="00150DE2" w:rsidRPr="00D02F30">
                <w:rPr>
                  <w:rStyle w:val="Hyperlink"/>
                  <w:rFonts w:asciiTheme="minorHAnsi" w:hAnsiTheme="minorHAnsi" w:cstheme="minorHAnsi"/>
                  <w:sz w:val="22"/>
                  <w:szCs w:val="22"/>
                </w:rPr>
                <w:t>http://www.nwp.org.uk/research.html</w:t>
              </w:r>
            </w:hyperlink>
          </w:p>
          <w:p w14:paraId="7C6F94B9" w14:textId="77777777" w:rsidR="00AF35E1" w:rsidRPr="00D02F30" w:rsidRDefault="00AF35E1">
            <w:pPr>
              <w:pStyle w:val="TableRowCentered"/>
              <w:jc w:val="left"/>
              <w:rPr>
                <w:rFonts w:asciiTheme="minorHAnsi" w:hAnsiTheme="minorHAnsi" w:cstheme="minorHAnsi"/>
                <w:sz w:val="22"/>
                <w:szCs w:val="22"/>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97F48" w14:textId="3C26BE6F" w:rsidR="00AF35E1" w:rsidRPr="00D02F30" w:rsidRDefault="00D02F30">
            <w:pPr>
              <w:pStyle w:val="TableRowCentered"/>
              <w:jc w:val="left"/>
              <w:rPr>
                <w:rFonts w:asciiTheme="minorHAnsi" w:hAnsiTheme="minorHAnsi" w:cstheme="minorHAnsi"/>
                <w:sz w:val="22"/>
                <w:szCs w:val="22"/>
              </w:rPr>
            </w:pPr>
            <w:r w:rsidRPr="00D02F30">
              <w:rPr>
                <w:rFonts w:asciiTheme="minorHAnsi" w:hAnsiTheme="minorHAnsi" w:cstheme="minorHAnsi"/>
                <w:sz w:val="22"/>
                <w:szCs w:val="22"/>
              </w:rPr>
              <w:lastRenderedPageBreak/>
              <w:t>2</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bookmarkStart w:id="19" w:name="_Hlk88472397"/>
      <w:r>
        <w:rPr>
          <w:b/>
          <w:bCs/>
          <w:color w:val="104F75"/>
          <w:sz w:val="28"/>
          <w:szCs w:val="28"/>
        </w:rPr>
        <w:t xml:space="preserve">Targeted academic support </w:t>
      </w:r>
      <w:bookmarkEnd w:id="19"/>
      <w:r>
        <w:rPr>
          <w:b/>
          <w:bCs/>
          <w:color w:val="104F75"/>
          <w:sz w:val="28"/>
          <w:szCs w:val="28"/>
        </w:rPr>
        <w:t xml:space="preserve">(for example, </w:t>
      </w:r>
      <w:r w:rsidR="00D33FE5">
        <w:rPr>
          <w:b/>
          <w:bCs/>
          <w:color w:val="104F75"/>
          <w:sz w:val="28"/>
          <w:szCs w:val="28"/>
        </w:rPr>
        <w:t xml:space="preserve">tutoring, one-to-one support </w:t>
      </w:r>
      <w:r>
        <w:rPr>
          <w:b/>
          <w:bCs/>
          <w:color w:val="104F75"/>
          <w:sz w:val="28"/>
          <w:szCs w:val="28"/>
        </w:rPr>
        <w:t xml:space="preserve">structured interventions) </w:t>
      </w:r>
    </w:p>
    <w:p w14:paraId="0619F0BC" w14:textId="44653D6E" w:rsidR="00DA728E" w:rsidRDefault="006E572F">
      <w:r>
        <w:t xml:space="preserve">Budgeted cost: £ </w:t>
      </w:r>
      <w:r w:rsidR="00591F71">
        <w:rPr>
          <w:i/>
          <w:iCs/>
        </w:rPr>
        <w:t>6</w:t>
      </w:r>
      <w:r w:rsidR="001E3AAE">
        <w:rPr>
          <w:i/>
          <w:iCs/>
        </w:rPr>
        <w:t>5,000</w:t>
      </w:r>
      <w:r w:rsidR="00D66695">
        <w:rPr>
          <w:i/>
          <w:iCs/>
        </w:rPr>
        <w:t xml:space="preserve"> (prior to PPMs taking place and based on last year planned provision)</w:t>
      </w:r>
    </w:p>
    <w:tbl>
      <w:tblPr>
        <w:tblW w:w="5000" w:type="pct"/>
        <w:tblCellMar>
          <w:left w:w="10" w:type="dxa"/>
          <w:right w:w="10" w:type="dxa"/>
        </w:tblCellMar>
        <w:tblLook w:val="04A0" w:firstRow="1" w:lastRow="0" w:firstColumn="1" w:lastColumn="0" w:noHBand="0" w:noVBand="1"/>
      </w:tblPr>
      <w:tblGrid>
        <w:gridCol w:w="1973"/>
        <w:gridCol w:w="5668"/>
        <w:gridCol w:w="1845"/>
      </w:tblGrid>
      <w:tr w:rsidR="00E66558" w14:paraId="2A7D5528" w14:textId="77777777" w:rsidTr="00D02F30">
        <w:tc>
          <w:tcPr>
            <w:tcW w:w="197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66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8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D02F30">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1EB7F5F" w:rsidR="00E66558" w:rsidRPr="00D02F30" w:rsidRDefault="00D02F30">
            <w:pPr>
              <w:pStyle w:val="TableRow"/>
              <w:rPr>
                <w:rFonts w:asciiTheme="minorHAnsi" w:hAnsiTheme="minorHAnsi" w:cstheme="minorHAnsi"/>
              </w:rPr>
            </w:pPr>
            <w:r w:rsidRPr="00D02F30">
              <w:rPr>
                <w:rFonts w:asciiTheme="minorHAnsi" w:hAnsiTheme="minorHAnsi" w:cstheme="minorHAnsi"/>
                <w:iCs/>
                <w:sz w:val="22"/>
                <w:szCs w:val="22"/>
              </w:rPr>
              <w:t>Teachers to use planned pupil conferencing and parental engagement to create a 360° profile of our disadvantaged pupils</w:t>
            </w:r>
          </w:p>
        </w:tc>
        <w:tc>
          <w:tcPr>
            <w:tcW w:w="5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B794D" w14:textId="79AF21C8" w:rsidR="00E66558" w:rsidRPr="00D02F30" w:rsidRDefault="00D02F30">
            <w:pPr>
              <w:pStyle w:val="TableRowCentered"/>
              <w:jc w:val="left"/>
              <w:rPr>
                <w:rFonts w:asciiTheme="minorHAnsi" w:hAnsiTheme="minorHAnsi" w:cstheme="minorHAnsi"/>
                <w:sz w:val="22"/>
              </w:rPr>
            </w:pPr>
            <w:hyperlink r:id="rId12" w:history="1">
              <w:r w:rsidRPr="00D02F30">
                <w:rPr>
                  <w:rStyle w:val="Hyperlink"/>
                  <w:rFonts w:asciiTheme="minorHAnsi" w:hAnsiTheme="minorHAnsi" w:cstheme="minorHAnsi"/>
                  <w:sz w:val="22"/>
                </w:rPr>
                <w:t>https://educationendowmentfoundation.org.uk/education-evidence/guidance-reports/implementation</w:t>
              </w:r>
            </w:hyperlink>
          </w:p>
          <w:p w14:paraId="50358222" w14:textId="77777777" w:rsidR="00D02F30" w:rsidRPr="00D02F30" w:rsidRDefault="00D02F30">
            <w:pPr>
              <w:pStyle w:val="TableRowCentered"/>
              <w:jc w:val="left"/>
              <w:rPr>
                <w:rFonts w:asciiTheme="minorHAnsi" w:hAnsiTheme="minorHAnsi" w:cstheme="minorHAnsi"/>
                <w:sz w:val="22"/>
              </w:rPr>
            </w:pPr>
          </w:p>
          <w:p w14:paraId="2A7D552A" w14:textId="4A32481F" w:rsidR="00D02F30" w:rsidRPr="00D02F30" w:rsidRDefault="00D02F30">
            <w:pPr>
              <w:pStyle w:val="TableRowCentered"/>
              <w:jc w:val="left"/>
              <w:rPr>
                <w:rFonts w:asciiTheme="minorHAnsi" w:hAnsiTheme="minorHAnsi" w:cstheme="minorHAnsi"/>
                <w:sz w:val="22"/>
              </w:rPr>
            </w:pPr>
            <w:r w:rsidRPr="00D02F30">
              <w:rPr>
                <w:rFonts w:asciiTheme="minorHAnsi" w:hAnsiTheme="minorHAnsi" w:cstheme="minorHAnsi"/>
                <w:sz w:val="22"/>
              </w:rPr>
              <w:t xml:space="preserve">The implementation of our PPG support will be a process rather than an event and include the child, parent and school as recommended in the EEF documentation. </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23E8E13" w:rsidR="00E66558" w:rsidRDefault="005F598C">
            <w:pPr>
              <w:pStyle w:val="TableRowCentered"/>
              <w:jc w:val="left"/>
              <w:rPr>
                <w:sz w:val="22"/>
              </w:rPr>
            </w:pPr>
            <w:r>
              <w:rPr>
                <w:sz w:val="22"/>
              </w:rPr>
              <w:t>2, 3</w:t>
            </w:r>
          </w:p>
        </w:tc>
      </w:tr>
      <w:tr w:rsidR="00E66558" w14:paraId="2A7D5530" w14:textId="77777777" w:rsidTr="00D02F30">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52876478" w:rsidR="00E66558" w:rsidRPr="00D02F30" w:rsidRDefault="006B03DD">
            <w:pPr>
              <w:pStyle w:val="TableRow"/>
              <w:rPr>
                <w:rFonts w:asciiTheme="minorHAnsi" w:hAnsiTheme="minorHAnsi" w:cstheme="minorHAnsi"/>
                <w:sz w:val="22"/>
              </w:rPr>
            </w:pPr>
            <w:r w:rsidRPr="00D02F30">
              <w:rPr>
                <w:rFonts w:asciiTheme="minorHAnsi" w:hAnsiTheme="minorHAnsi" w:cstheme="minorHAnsi"/>
                <w:sz w:val="22"/>
              </w:rPr>
              <w:t>Joshua Project</w:t>
            </w:r>
            <w:r w:rsidR="00D02F30" w:rsidRPr="00D02F30">
              <w:rPr>
                <w:rFonts w:asciiTheme="minorHAnsi" w:hAnsiTheme="minorHAnsi" w:cstheme="minorHAnsi"/>
                <w:sz w:val="22"/>
              </w:rPr>
              <w:t xml:space="preserve"> – Disadvantaged pupils from the BAME community to receive </w:t>
            </w:r>
            <w:r w:rsidR="00D02F30" w:rsidRPr="00D02F30">
              <w:rPr>
                <w:rFonts w:asciiTheme="minorHAnsi" w:hAnsiTheme="minorHAnsi" w:cstheme="minorHAnsi"/>
                <w:sz w:val="22"/>
              </w:rPr>
              <w:lastRenderedPageBreak/>
              <w:t xml:space="preserve">mentoring and coaching from </w:t>
            </w:r>
          </w:p>
        </w:tc>
        <w:tc>
          <w:tcPr>
            <w:tcW w:w="5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5DE9A8F6" w:rsidR="00D02F30" w:rsidRPr="00D02F30" w:rsidRDefault="00D02F30">
            <w:pPr>
              <w:pStyle w:val="TableRowCentered"/>
              <w:jc w:val="left"/>
              <w:rPr>
                <w:rFonts w:asciiTheme="minorHAnsi" w:hAnsiTheme="minorHAnsi" w:cstheme="minorHAnsi"/>
                <w:sz w:val="22"/>
              </w:rPr>
            </w:pPr>
            <w:hyperlink r:id="rId13" w:history="1">
              <w:r w:rsidRPr="00D02F30">
                <w:rPr>
                  <w:rStyle w:val="Hyperlink"/>
                  <w:rFonts w:asciiTheme="minorHAnsi" w:hAnsiTheme="minorHAnsi" w:cstheme="minorHAnsi"/>
                  <w:sz w:val="22"/>
                </w:rPr>
                <w:t>https://thejoshua.academy/mentoring/</w:t>
              </w:r>
            </w:hyperlink>
          </w:p>
          <w:p w14:paraId="4260A09D" w14:textId="77777777" w:rsidR="00D02F30" w:rsidRPr="00D02F30" w:rsidRDefault="00D02F30" w:rsidP="00D02F30">
            <w:pPr>
              <w:suppressAutoHyphens w:val="0"/>
              <w:autoSpaceDE w:val="0"/>
              <w:adjustRightInd w:val="0"/>
              <w:spacing w:after="0" w:line="240" w:lineRule="auto"/>
              <w:jc w:val="both"/>
              <w:rPr>
                <w:rFonts w:asciiTheme="minorHAnsi" w:hAnsiTheme="minorHAnsi" w:cstheme="minorHAnsi"/>
                <w:color w:val="auto"/>
                <w:sz w:val="22"/>
                <w:szCs w:val="28"/>
              </w:rPr>
            </w:pPr>
            <w:r w:rsidRPr="00D02F30">
              <w:rPr>
                <w:rFonts w:asciiTheme="minorHAnsi" w:hAnsiTheme="minorHAnsi" w:cstheme="minorHAnsi"/>
                <w:b/>
                <w:bCs/>
                <w:color w:val="auto"/>
                <w:sz w:val="22"/>
                <w:szCs w:val="28"/>
              </w:rPr>
              <w:t xml:space="preserve">The Joshua Academy </w:t>
            </w:r>
            <w:r w:rsidRPr="00D02F30">
              <w:rPr>
                <w:rFonts w:asciiTheme="minorHAnsi" w:hAnsiTheme="minorHAnsi" w:cstheme="minorHAnsi"/>
                <w:color w:val="auto"/>
                <w:sz w:val="22"/>
                <w:szCs w:val="28"/>
              </w:rPr>
              <w:t>is a unique entity specialising in mentoring and coaching for young people. Operating as a</w:t>
            </w:r>
          </w:p>
          <w:p w14:paraId="0FFE7A95" w14:textId="77777777" w:rsidR="00D02F30" w:rsidRPr="00D02F30" w:rsidRDefault="00D02F30" w:rsidP="00D02F30">
            <w:pPr>
              <w:suppressAutoHyphens w:val="0"/>
              <w:autoSpaceDE w:val="0"/>
              <w:adjustRightInd w:val="0"/>
              <w:spacing w:after="0" w:line="240" w:lineRule="auto"/>
              <w:jc w:val="both"/>
              <w:rPr>
                <w:rFonts w:asciiTheme="minorHAnsi" w:hAnsiTheme="minorHAnsi" w:cstheme="minorHAnsi"/>
                <w:color w:val="auto"/>
                <w:sz w:val="22"/>
                <w:szCs w:val="28"/>
              </w:rPr>
            </w:pPr>
            <w:r w:rsidRPr="00D02F30">
              <w:rPr>
                <w:rFonts w:asciiTheme="minorHAnsi" w:hAnsiTheme="minorHAnsi" w:cstheme="minorHAnsi"/>
                <w:color w:val="auto"/>
                <w:sz w:val="22"/>
                <w:szCs w:val="28"/>
              </w:rPr>
              <w:t>Centre of Excellence, we offer a wide range of services for young people who are predominantly at risk of not being</w:t>
            </w:r>
          </w:p>
          <w:p w14:paraId="703AAADA" w14:textId="30B16DE9" w:rsidR="00D02F30" w:rsidRPr="00D02F30" w:rsidRDefault="00D02F30" w:rsidP="00D02F30">
            <w:pPr>
              <w:pStyle w:val="TableRowCentered"/>
              <w:ind w:left="0"/>
              <w:jc w:val="both"/>
              <w:rPr>
                <w:rFonts w:asciiTheme="minorHAnsi" w:hAnsiTheme="minorHAnsi" w:cstheme="minorHAnsi"/>
                <w:sz w:val="18"/>
              </w:rPr>
            </w:pPr>
            <w:r w:rsidRPr="00D02F30">
              <w:rPr>
                <w:rFonts w:asciiTheme="minorHAnsi" w:hAnsiTheme="minorHAnsi" w:cstheme="minorHAnsi"/>
                <w:color w:val="auto"/>
                <w:sz w:val="22"/>
                <w:szCs w:val="28"/>
              </w:rPr>
              <w:lastRenderedPageBreak/>
              <w:t>in education, employment or further training, (NEET, with a focused interest on STEM careers).</w:t>
            </w:r>
          </w:p>
          <w:p w14:paraId="05C83E11" w14:textId="77777777" w:rsidR="00D02F30" w:rsidRPr="00D02F30" w:rsidRDefault="00D02F30" w:rsidP="00D02F30">
            <w:pPr>
              <w:pStyle w:val="TableRowCentered"/>
              <w:ind w:left="0"/>
              <w:jc w:val="left"/>
              <w:rPr>
                <w:rFonts w:asciiTheme="minorHAnsi" w:hAnsiTheme="minorHAnsi" w:cstheme="minorHAnsi"/>
                <w:sz w:val="22"/>
              </w:rPr>
            </w:pPr>
          </w:p>
          <w:p w14:paraId="68E1D888" w14:textId="643D458E" w:rsidR="00E66558" w:rsidRPr="00D02F30" w:rsidRDefault="00D02F30" w:rsidP="00D02F30">
            <w:pPr>
              <w:pStyle w:val="TableRowCentered"/>
              <w:ind w:left="0"/>
              <w:jc w:val="left"/>
              <w:rPr>
                <w:rFonts w:asciiTheme="minorHAnsi" w:hAnsiTheme="minorHAnsi" w:cstheme="minorHAnsi"/>
                <w:sz w:val="22"/>
              </w:rPr>
            </w:pPr>
            <w:r w:rsidRPr="00D02F30">
              <w:rPr>
                <w:rFonts w:asciiTheme="minorHAnsi" w:hAnsiTheme="minorHAnsi" w:cstheme="minorHAnsi"/>
                <w:sz w:val="22"/>
              </w:rPr>
              <w:t>The project has had positive impact on secondary pupils and Highwood is the first pilot school for this project in the primary age range.</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17951FD7" w:rsidR="00E66558" w:rsidRDefault="00D02F30">
            <w:pPr>
              <w:pStyle w:val="TableRowCentered"/>
              <w:jc w:val="left"/>
              <w:rPr>
                <w:sz w:val="22"/>
              </w:rPr>
            </w:pPr>
            <w:r>
              <w:rPr>
                <w:sz w:val="22"/>
              </w:rPr>
              <w:lastRenderedPageBreak/>
              <w:t>1, 3</w:t>
            </w:r>
          </w:p>
        </w:tc>
      </w:tr>
      <w:tr w:rsidR="00D02F30" w14:paraId="4BCC7451" w14:textId="77777777" w:rsidTr="00D02F30">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A092A" w14:textId="77777777" w:rsidR="00D02F30" w:rsidRPr="002032D8" w:rsidRDefault="00D02F30" w:rsidP="00D02F30">
            <w:pPr>
              <w:rPr>
                <w:rFonts w:cs="Arial"/>
                <w:sz w:val="18"/>
                <w:szCs w:val="18"/>
              </w:rPr>
            </w:pPr>
            <w:r w:rsidRPr="002032D8">
              <w:rPr>
                <w:rFonts w:cs="Arial"/>
                <w:sz w:val="18"/>
                <w:szCs w:val="18"/>
              </w:rPr>
              <w:t>Plus 1 (KS1) and Power of 2 (KS2) interventions run on a daily basis, with pupils identified in termly PPMs. Started in 2018.</w:t>
            </w:r>
          </w:p>
          <w:p w14:paraId="19FC7368" w14:textId="77777777" w:rsidR="00D02F30" w:rsidRPr="002032D8" w:rsidRDefault="00D02F30" w:rsidP="00D02F30">
            <w:pPr>
              <w:rPr>
                <w:rFonts w:cs="Arial"/>
                <w:sz w:val="18"/>
                <w:szCs w:val="20"/>
              </w:rPr>
            </w:pPr>
            <w:r w:rsidRPr="002032D8">
              <w:rPr>
                <w:rFonts w:cs="Arial"/>
                <w:sz w:val="18"/>
                <w:szCs w:val="20"/>
              </w:rPr>
              <w:t>Pupils work through the program systematically, with an adult 1:1 for 10 minutes a day. This aids pupils to make accelerated progress and help children to be working on the same concepts as the rest of their class to build self-esteem.</w:t>
            </w:r>
          </w:p>
          <w:p w14:paraId="653F4E56" w14:textId="3FCE7D6E" w:rsidR="00D02F30" w:rsidRPr="00D02F30" w:rsidRDefault="00D02F30" w:rsidP="00D02F30">
            <w:pPr>
              <w:pStyle w:val="TableRow"/>
              <w:rPr>
                <w:rFonts w:asciiTheme="minorHAnsi" w:hAnsiTheme="minorHAnsi" w:cstheme="minorHAnsi"/>
                <w:sz w:val="22"/>
              </w:rPr>
            </w:pPr>
            <w:r w:rsidRPr="002032D8">
              <w:rPr>
                <w:rFonts w:cs="Arial"/>
                <w:sz w:val="18"/>
                <w:szCs w:val="20"/>
              </w:rPr>
              <w:t>Pupils build a bank of strategies to solve maths problems and become more fluent in mental maths and arithmetic.</w:t>
            </w:r>
          </w:p>
        </w:tc>
        <w:tc>
          <w:tcPr>
            <w:tcW w:w="5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27CF9" w14:textId="77777777" w:rsidR="00D02F30" w:rsidRPr="002032D8" w:rsidRDefault="00D02F30" w:rsidP="00D02F30">
            <w:pPr>
              <w:rPr>
                <w:rFonts w:cs="Arial"/>
                <w:sz w:val="18"/>
                <w:szCs w:val="20"/>
              </w:rPr>
            </w:pPr>
            <w:r w:rsidRPr="002032D8">
              <w:rPr>
                <w:rFonts w:cs="Arial"/>
                <w:sz w:val="18"/>
                <w:szCs w:val="20"/>
              </w:rPr>
              <w:t>Maths Data:</w:t>
            </w:r>
          </w:p>
          <w:p w14:paraId="16C1297C" w14:textId="77777777" w:rsidR="00D02F30" w:rsidRPr="002032D8" w:rsidRDefault="00D02F30" w:rsidP="00D02F30">
            <w:pPr>
              <w:rPr>
                <w:rFonts w:cs="Arial"/>
                <w:sz w:val="18"/>
                <w:szCs w:val="20"/>
              </w:rPr>
            </w:pPr>
            <w:r w:rsidRPr="002032D8">
              <w:rPr>
                <w:rFonts w:cs="Arial"/>
                <w:sz w:val="18"/>
                <w:szCs w:val="20"/>
              </w:rPr>
              <w:t>KS2 progress outcomes increased from</w:t>
            </w:r>
          </w:p>
          <w:p w14:paraId="0B614966" w14:textId="77777777" w:rsidR="00D02F30" w:rsidRPr="002032D8" w:rsidRDefault="00D02F30" w:rsidP="00D02F30">
            <w:pPr>
              <w:rPr>
                <w:rFonts w:cs="Arial"/>
                <w:sz w:val="18"/>
                <w:szCs w:val="20"/>
              </w:rPr>
            </w:pPr>
            <w:r w:rsidRPr="002032D8">
              <w:rPr>
                <w:rFonts w:cs="Arial"/>
                <w:sz w:val="18"/>
                <w:szCs w:val="20"/>
              </w:rPr>
              <w:t>-1.23 (2016)</w:t>
            </w:r>
            <w:proofErr w:type="gramStart"/>
            <w:r w:rsidRPr="002032D8">
              <w:rPr>
                <w:rFonts w:cs="Arial"/>
                <w:sz w:val="18"/>
                <w:szCs w:val="20"/>
              </w:rPr>
              <w:t>;  -</w:t>
            </w:r>
            <w:proofErr w:type="gramEnd"/>
            <w:r w:rsidRPr="002032D8">
              <w:rPr>
                <w:rFonts w:cs="Arial"/>
                <w:sz w:val="18"/>
                <w:szCs w:val="20"/>
              </w:rPr>
              <w:t>3.6 (2017) to +0.2 (2018) to + 0.3 (2019)</w:t>
            </w:r>
          </w:p>
          <w:p w14:paraId="2E498F3E" w14:textId="77777777" w:rsidR="00D02F30" w:rsidRPr="002032D8" w:rsidRDefault="00D02F30" w:rsidP="00D02F30">
            <w:pPr>
              <w:rPr>
                <w:rFonts w:cs="Arial"/>
                <w:sz w:val="18"/>
                <w:szCs w:val="20"/>
              </w:rPr>
            </w:pPr>
          </w:p>
          <w:p w14:paraId="57091869" w14:textId="77777777" w:rsidR="00D02F30" w:rsidRPr="002032D8" w:rsidRDefault="00D02F30" w:rsidP="00D02F30">
            <w:pPr>
              <w:rPr>
                <w:rFonts w:cs="Arial"/>
                <w:sz w:val="18"/>
                <w:szCs w:val="20"/>
              </w:rPr>
            </w:pPr>
            <w:r w:rsidRPr="002032D8">
              <w:rPr>
                <w:rFonts w:cs="Arial"/>
                <w:sz w:val="18"/>
                <w:szCs w:val="20"/>
              </w:rPr>
              <w:t>Over these 3 years we have seen a significant rise in the number of children scoring 35+ in their mental arithmetic test at KS2. 65% of Highwood children scored 35+ in 2019, compared to 57% in 2018 and 40% in 2017.</w:t>
            </w:r>
          </w:p>
          <w:p w14:paraId="12FA5AA6" w14:textId="77777777" w:rsidR="00D02F30" w:rsidRPr="002032D8" w:rsidRDefault="00D02F30" w:rsidP="00D02F30">
            <w:pPr>
              <w:rPr>
                <w:rFonts w:cs="Arial"/>
                <w:sz w:val="18"/>
                <w:szCs w:val="20"/>
              </w:rPr>
            </w:pPr>
          </w:p>
          <w:p w14:paraId="48AD31F4" w14:textId="2974585D" w:rsidR="00D02F30" w:rsidRPr="00D02F30" w:rsidRDefault="00D02F30" w:rsidP="00D02F30">
            <w:pPr>
              <w:pStyle w:val="TableRowCentered"/>
              <w:jc w:val="left"/>
              <w:rPr>
                <w:rFonts w:asciiTheme="minorHAnsi" w:hAnsiTheme="minorHAnsi" w:cstheme="minorHAnsi"/>
                <w:sz w:val="22"/>
              </w:rPr>
            </w:pPr>
            <w:r w:rsidRPr="002032D8">
              <w:rPr>
                <w:rFonts w:cs="Arial"/>
                <w:sz w:val="18"/>
              </w:rPr>
              <w:t>In 2019, 81% of mainstream pupils achieved (80% of PPG children) achieved the expected standard with 35% (30% of PPG children) achieving above the 110 standardised score for the ‘High score; standard.</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22905" w14:textId="6F6EBB41" w:rsidR="00D02F30" w:rsidRDefault="00D02F30">
            <w:pPr>
              <w:pStyle w:val="TableRowCentered"/>
              <w:jc w:val="left"/>
              <w:rPr>
                <w:sz w:val="22"/>
              </w:rPr>
            </w:pPr>
            <w:r>
              <w:rPr>
                <w:sz w:val="22"/>
              </w:rPr>
              <w:t>3</w:t>
            </w:r>
          </w:p>
        </w:tc>
      </w:tr>
      <w:tr w:rsidR="00D02F30" w14:paraId="707E6648" w14:textId="77777777" w:rsidTr="00D02F30">
        <w:tc>
          <w:tcPr>
            <w:tcW w:w="76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8036A" w14:textId="0BE72391" w:rsidR="00D02F30" w:rsidRPr="00D02F30" w:rsidRDefault="00D02F30" w:rsidP="00D02F30">
            <w:pPr>
              <w:pStyle w:val="TableRow"/>
              <w:rPr>
                <w:rFonts w:asciiTheme="minorHAnsi" w:hAnsiTheme="minorHAnsi" w:cstheme="minorHAnsi"/>
                <w:sz w:val="22"/>
              </w:rPr>
            </w:pPr>
            <w:r>
              <w:rPr>
                <w:rFonts w:asciiTheme="minorHAnsi" w:hAnsiTheme="minorHAnsi" w:cstheme="minorHAnsi"/>
                <w:sz w:val="22"/>
              </w:rPr>
              <w:t xml:space="preserve">Targeted Individual Support – See Provision Maps on </w:t>
            </w:r>
            <w:proofErr w:type="spellStart"/>
            <w:r>
              <w:rPr>
                <w:rFonts w:asciiTheme="minorHAnsi" w:hAnsiTheme="minorHAnsi" w:cstheme="minorHAnsi"/>
                <w:sz w:val="22"/>
              </w:rPr>
              <w:t>Edukey</w:t>
            </w:r>
            <w:proofErr w:type="spellEnd"/>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7C5DD" w14:textId="35647FEB" w:rsidR="00D02F30" w:rsidRDefault="00D02F30">
            <w:pPr>
              <w:pStyle w:val="TableRowCentered"/>
              <w:jc w:val="left"/>
              <w:rPr>
                <w:sz w:val="22"/>
              </w:rPr>
            </w:pPr>
            <w:r>
              <w:rPr>
                <w:sz w:val="22"/>
              </w:rPr>
              <w:t>2</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0AA02AAC" w:rsidR="00E66558" w:rsidRDefault="009D71E8">
      <w:pPr>
        <w:spacing w:before="240" w:after="120"/>
        <w:rPr>
          <w:i/>
          <w:iCs/>
        </w:rPr>
      </w:pPr>
      <w:r>
        <w:t xml:space="preserve">Budgeted cost: £ </w:t>
      </w:r>
      <w:r w:rsidR="00591F71">
        <w:rPr>
          <w:i/>
          <w:iCs/>
        </w:rPr>
        <w:t xml:space="preserve">35,000 </w:t>
      </w:r>
    </w:p>
    <w:p w14:paraId="6E337530" w14:textId="508926ED" w:rsidR="00F05078" w:rsidRPr="00F05078" w:rsidRDefault="00F05078" w:rsidP="00F05078">
      <w:pPr>
        <w:spacing w:after="0"/>
        <w:rPr>
          <w:rFonts w:asciiTheme="minorHAnsi" w:hAnsiTheme="minorHAnsi"/>
          <w:sz w:val="20"/>
          <w:szCs w:val="20"/>
        </w:rPr>
      </w:pPr>
      <w:r w:rsidRPr="00F05078">
        <w:rPr>
          <w:rFonts w:asciiTheme="minorHAnsi" w:hAnsiTheme="minorHAnsi"/>
          <w:sz w:val="20"/>
          <w:szCs w:val="20"/>
        </w:rPr>
        <w:t>360° Profiles - £11,640.93</w:t>
      </w:r>
    </w:p>
    <w:p w14:paraId="38A73CDF" w14:textId="31433F3E" w:rsidR="00F05078" w:rsidRPr="00F05078" w:rsidRDefault="00F05078" w:rsidP="00F05078">
      <w:pPr>
        <w:spacing w:after="0"/>
        <w:rPr>
          <w:rFonts w:asciiTheme="minorHAnsi" w:hAnsiTheme="minorHAnsi"/>
          <w:sz w:val="20"/>
          <w:szCs w:val="20"/>
        </w:rPr>
      </w:pPr>
      <w:r w:rsidRPr="00F05078">
        <w:rPr>
          <w:rFonts w:asciiTheme="minorHAnsi" w:hAnsiTheme="minorHAnsi"/>
          <w:sz w:val="20"/>
          <w:szCs w:val="20"/>
        </w:rPr>
        <w:t xml:space="preserve">Nurture Groups </w:t>
      </w:r>
      <w:r w:rsidR="00D02F30">
        <w:rPr>
          <w:rFonts w:asciiTheme="minorHAnsi" w:hAnsiTheme="minorHAnsi"/>
          <w:sz w:val="20"/>
          <w:szCs w:val="20"/>
        </w:rPr>
        <w:t>–</w:t>
      </w:r>
      <w:r w:rsidRPr="00F05078">
        <w:rPr>
          <w:rFonts w:asciiTheme="minorHAnsi" w:hAnsiTheme="minorHAnsi"/>
          <w:sz w:val="20"/>
          <w:szCs w:val="20"/>
        </w:rPr>
        <w:t xml:space="preserve"> </w:t>
      </w:r>
      <w:r w:rsidR="00D02F30">
        <w:rPr>
          <w:rFonts w:asciiTheme="minorHAnsi" w:hAnsiTheme="minorHAnsi"/>
          <w:sz w:val="20"/>
          <w:szCs w:val="20"/>
        </w:rPr>
        <w:t>tbc after PPMs</w:t>
      </w:r>
    </w:p>
    <w:p w14:paraId="1055C0E5" w14:textId="2034215D" w:rsidR="00F05078" w:rsidRPr="00F05078" w:rsidRDefault="00F05078" w:rsidP="00F05078">
      <w:pPr>
        <w:spacing w:after="0"/>
        <w:rPr>
          <w:rFonts w:asciiTheme="minorHAnsi" w:hAnsiTheme="minorHAnsi"/>
          <w:sz w:val="20"/>
          <w:szCs w:val="20"/>
        </w:rPr>
      </w:pPr>
      <w:r w:rsidRPr="00F05078">
        <w:rPr>
          <w:rFonts w:asciiTheme="minorHAnsi" w:hAnsiTheme="minorHAnsi"/>
          <w:sz w:val="20"/>
          <w:szCs w:val="20"/>
        </w:rPr>
        <w:t>VCM Meetings – £772.24</w:t>
      </w:r>
    </w:p>
    <w:p w14:paraId="2732F0C4" w14:textId="5BA9AD52" w:rsidR="00F05078" w:rsidRPr="00F05078" w:rsidRDefault="00F05078" w:rsidP="00F05078">
      <w:pPr>
        <w:spacing w:after="0"/>
        <w:rPr>
          <w:rFonts w:asciiTheme="minorHAnsi" w:hAnsiTheme="minorHAnsi"/>
          <w:sz w:val="20"/>
          <w:szCs w:val="20"/>
        </w:rPr>
      </w:pPr>
      <w:r w:rsidRPr="00F05078">
        <w:rPr>
          <w:rFonts w:asciiTheme="minorHAnsi" w:hAnsiTheme="minorHAnsi"/>
          <w:sz w:val="20"/>
          <w:szCs w:val="20"/>
        </w:rPr>
        <w:t>Attendance monitoring - £7790.56</w:t>
      </w:r>
    </w:p>
    <w:p w14:paraId="029D8DCC" w14:textId="4FBEF9B2" w:rsidR="00F05078" w:rsidRPr="00F05078" w:rsidRDefault="00F05078" w:rsidP="00F05078">
      <w:pPr>
        <w:rPr>
          <w:rFonts w:asciiTheme="minorHAnsi" w:hAnsiTheme="minorHAnsi"/>
          <w:sz w:val="20"/>
          <w:szCs w:val="20"/>
        </w:rPr>
      </w:pPr>
      <w:r w:rsidRPr="00F05078">
        <w:rPr>
          <w:rFonts w:asciiTheme="minorHAnsi" w:hAnsiTheme="minorHAnsi"/>
          <w:sz w:val="20"/>
          <w:szCs w:val="20"/>
        </w:rPr>
        <w:t>Parental engagement 75% PSA time £13431.59</w:t>
      </w:r>
    </w:p>
    <w:p w14:paraId="176B18A7" w14:textId="77777777" w:rsidR="00F05078" w:rsidRPr="00F05078" w:rsidRDefault="00F05078" w:rsidP="00F05078">
      <w:pPr>
        <w:spacing w:after="0"/>
        <w:rPr>
          <w:rFonts w:asciiTheme="minorHAnsi" w:hAnsiTheme="minorHAnsi"/>
          <w:sz w:val="22"/>
          <w:szCs w:val="20"/>
        </w:rPr>
      </w:pP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2A256" w14:textId="77777777" w:rsidR="00D02F30" w:rsidRPr="00DC1F51" w:rsidRDefault="00D02F30" w:rsidP="00D02F30">
            <w:pPr>
              <w:rPr>
                <w:rFonts w:cs="Arial"/>
                <w:b/>
                <w:color w:val="7030A0"/>
                <w:sz w:val="18"/>
                <w:szCs w:val="18"/>
                <w:u w:val="single"/>
              </w:rPr>
            </w:pPr>
            <w:r w:rsidRPr="002032D8">
              <w:rPr>
                <w:rFonts w:cs="Arial"/>
                <w:sz w:val="18"/>
                <w:szCs w:val="18"/>
                <w:u w:val="single"/>
              </w:rPr>
              <w:t>Nurture groups:</w:t>
            </w:r>
          </w:p>
          <w:p w14:paraId="62DA9EA6" w14:textId="77777777" w:rsidR="00D02F30" w:rsidRPr="002032D8" w:rsidRDefault="00D02F30" w:rsidP="00D02F30">
            <w:pPr>
              <w:pStyle w:val="ListParagraph"/>
              <w:numPr>
                <w:ilvl w:val="0"/>
                <w:numId w:val="17"/>
              </w:numPr>
              <w:suppressAutoHyphens w:val="0"/>
              <w:autoSpaceDN/>
              <w:spacing w:after="0" w:line="240" w:lineRule="auto"/>
              <w:contextualSpacing w:val="0"/>
              <w:rPr>
                <w:rFonts w:cs="Arial"/>
                <w:sz w:val="18"/>
                <w:szCs w:val="18"/>
              </w:rPr>
            </w:pPr>
            <w:r w:rsidRPr="002032D8">
              <w:rPr>
                <w:rFonts w:cs="Arial"/>
                <w:sz w:val="18"/>
                <w:szCs w:val="18"/>
              </w:rPr>
              <w:lastRenderedPageBreak/>
              <w:t>PSA trained in nurture support and delivers 2 groups sessions a week and some 1:1 or small group sessions.</w:t>
            </w:r>
          </w:p>
          <w:p w14:paraId="7805253C" w14:textId="77777777" w:rsidR="00D02F30" w:rsidRPr="002032D8" w:rsidRDefault="00D02F30" w:rsidP="00D02F30">
            <w:pPr>
              <w:pStyle w:val="ListParagraph"/>
              <w:numPr>
                <w:ilvl w:val="0"/>
                <w:numId w:val="17"/>
              </w:numPr>
              <w:suppressAutoHyphens w:val="0"/>
              <w:autoSpaceDN/>
              <w:spacing w:after="0" w:line="240" w:lineRule="auto"/>
              <w:contextualSpacing w:val="0"/>
              <w:rPr>
                <w:rFonts w:cs="Arial"/>
                <w:sz w:val="18"/>
                <w:szCs w:val="18"/>
              </w:rPr>
            </w:pPr>
            <w:r w:rsidRPr="002032D8">
              <w:rPr>
                <w:rFonts w:cs="Arial"/>
                <w:sz w:val="18"/>
                <w:szCs w:val="18"/>
              </w:rPr>
              <w:t>Teachers refer pupils by completing referral forms. PSA and CV then look at needs to pupils and plan groups.</w:t>
            </w:r>
          </w:p>
          <w:p w14:paraId="78727451" w14:textId="77777777" w:rsidR="00D02F30" w:rsidRPr="002032D8" w:rsidRDefault="00D02F30" w:rsidP="00D02F30">
            <w:pPr>
              <w:pStyle w:val="ListParagraph"/>
              <w:numPr>
                <w:ilvl w:val="0"/>
                <w:numId w:val="17"/>
              </w:numPr>
              <w:suppressAutoHyphens w:val="0"/>
              <w:autoSpaceDN/>
              <w:spacing w:after="0" w:line="240" w:lineRule="auto"/>
              <w:contextualSpacing w:val="0"/>
              <w:rPr>
                <w:rFonts w:cs="Arial"/>
                <w:sz w:val="18"/>
                <w:szCs w:val="18"/>
              </w:rPr>
            </w:pPr>
            <w:r w:rsidRPr="002032D8">
              <w:rPr>
                <w:rFonts w:cs="Arial"/>
                <w:sz w:val="18"/>
                <w:szCs w:val="18"/>
              </w:rPr>
              <w:t xml:space="preserve">Groups are focused on one of these key areas of </w:t>
            </w:r>
            <w:proofErr w:type="gramStart"/>
            <w:r w:rsidRPr="002032D8">
              <w:rPr>
                <w:rFonts w:cs="Arial"/>
                <w:sz w:val="18"/>
                <w:szCs w:val="18"/>
              </w:rPr>
              <w:t>pupils</w:t>
            </w:r>
            <w:proofErr w:type="gramEnd"/>
            <w:r w:rsidRPr="002032D8">
              <w:rPr>
                <w:rFonts w:cs="Arial"/>
                <w:sz w:val="18"/>
                <w:szCs w:val="18"/>
              </w:rPr>
              <w:t xml:space="preserve"> wellbeing:</w:t>
            </w:r>
          </w:p>
          <w:p w14:paraId="59E53BA3" w14:textId="77777777" w:rsidR="00D02F30" w:rsidRPr="002032D8" w:rsidRDefault="00D02F30" w:rsidP="00D02F30">
            <w:pPr>
              <w:pStyle w:val="ListParagraph"/>
              <w:numPr>
                <w:ilvl w:val="0"/>
                <w:numId w:val="18"/>
              </w:numPr>
              <w:suppressAutoHyphens w:val="0"/>
              <w:autoSpaceDN/>
              <w:spacing w:after="0" w:line="240" w:lineRule="auto"/>
              <w:contextualSpacing w:val="0"/>
              <w:rPr>
                <w:rFonts w:cs="Arial"/>
                <w:sz w:val="18"/>
                <w:szCs w:val="18"/>
              </w:rPr>
            </w:pPr>
            <w:r w:rsidRPr="002032D8">
              <w:rPr>
                <w:rFonts w:cs="Arial"/>
                <w:sz w:val="18"/>
                <w:szCs w:val="18"/>
              </w:rPr>
              <w:t>Emotional Awareness</w:t>
            </w:r>
          </w:p>
          <w:p w14:paraId="4A2DD1ED" w14:textId="77777777" w:rsidR="00D02F30" w:rsidRPr="002032D8" w:rsidRDefault="00D02F30" w:rsidP="00D02F30">
            <w:pPr>
              <w:pStyle w:val="ListParagraph"/>
              <w:numPr>
                <w:ilvl w:val="0"/>
                <w:numId w:val="18"/>
              </w:numPr>
              <w:suppressAutoHyphens w:val="0"/>
              <w:autoSpaceDN/>
              <w:spacing w:after="0" w:line="240" w:lineRule="auto"/>
              <w:contextualSpacing w:val="0"/>
              <w:rPr>
                <w:rFonts w:cs="Arial"/>
                <w:sz w:val="18"/>
                <w:szCs w:val="18"/>
              </w:rPr>
            </w:pPr>
            <w:r w:rsidRPr="002032D8">
              <w:rPr>
                <w:rFonts w:cs="Arial"/>
                <w:sz w:val="18"/>
                <w:szCs w:val="18"/>
              </w:rPr>
              <w:t>Social Skills</w:t>
            </w:r>
          </w:p>
          <w:p w14:paraId="5ADB58A6" w14:textId="77777777" w:rsidR="00D02F30" w:rsidRPr="002032D8" w:rsidRDefault="00D02F30" w:rsidP="00D02F30">
            <w:pPr>
              <w:pStyle w:val="ListParagraph"/>
              <w:numPr>
                <w:ilvl w:val="0"/>
                <w:numId w:val="18"/>
              </w:numPr>
              <w:suppressAutoHyphens w:val="0"/>
              <w:autoSpaceDN/>
              <w:spacing w:after="0" w:line="240" w:lineRule="auto"/>
              <w:contextualSpacing w:val="0"/>
              <w:rPr>
                <w:rFonts w:cs="Arial"/>
                <w:sz w:val="18"/>
                <w:szCs w:val="18"/>
              </w:rPr>
            </w:pPr>
            <w:r w:rsidRPr="002032D8">
              <w:rPr>
                <w:rFonts w:cs="Arial"/>
                <w:sz w:val="18"/>
                <w:szCs w:val="18"/>
              </w:rPr>
              <w:t>Friendship Skills</w:t>
            </w:r>
          </w:p>
          <w:p w14:paraId="2BE4B332" w14:textId="77777777" w:rsidR="00D02F30" w:rsidRPr="002032D8" w:rsidRDefault="00D02F30" w:rsidP="00D02F30">
            <w:pPr>
              <w:pStyle w:val="ListParagraph"/>
              <w:numPr>
                <w:ilvl w:val="0"/>
                <w:numId w:val="18"/>
              </w:numPr>
              <w:suppressAutoHyphens w:val="0"/>
              <w:autoSpaceDN/>
              <w:spacing w:after="0" w:line="240" w:lineRule="auto"/>
              <w:contextualSpacing w:val="0"/>
              <w:rPr>
                <w:rFonts w:cs="Arial"/>
                <w:sz w:val="18"/>
                <w:szCs w:val="18"/>
              </w:rPr>
            </w:pPr>
            <w:r w:rsidRPr="002032D8">
              <w:rPr>
                <w:rFonts w:cs="Arial"/>
                <w:sz w:val="18"/>
                <w:szCs w:val="18"/>
              </w:rPr>
              <w:t>Self Esteem</w:t>
            </w:r>
          </w:p>
          <w:p w14:paraId="7FBB454D" w14:textId="77777777" w:rsidR="00D02F30" w:rsidRPr="002032D8" w:rsidRDefault="00D02F30" w:rsidP="00D02F30">
            <w:pPr>
              <w:pStyle w:val="ListParagraph"/>
              <w:numPr>
                <w:ilvl w:val="0"/>
                <w:numId w:val="18"/>
              </w:numPr>
              <w:suppressAutoHyphens w:val="0"/>
              <w:autoSpaceDN/>
              <w:spacing w:after="0" w:line="240" w:lineRule="auto"/>
              <w:contextualSpacing w:val="0"/>
              <w:rPr>
                <w:rFonts w:cs="Arial"/>
                <w:sz w:val="18"/>
                <w:szCs w:val="18"/>
              </w:rPr>
            </w:pPr>
            <w:r w:rsidRPr="002032D8">
              <w:rPr>
                <w:rFonts w:cs="Arial"/>
                <w:sz w:val="18"/>
                <w:szCs w:val="18"/>
              </w:rPr>
              <w:t>Anger Management</w:t>
            </w:r>
          </w:p>
          <w:p w14:paraId="2A7D5538" w14:textId="4E5E8765" w:rsidR="00D02F30" w:rsidRDefault="00D02F30" w:rsidP="00D02F30">
            <w:pPr>
              <w:pStyle w:val="TableRow"/>
            </w:pPr>
            <w:r w:rsidRPr="002032D8">
              <w:rPr>
                <w:rFonts w:cs="Arial"/>
                <w:sz w:val="18"/>
                <w:szCs w:val="18"/>
              </w:rPr>
              <w:t>Anxiety Management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00606" w14:textId="77777777" w:rsidR="00E66558" w:rsidRDefault="00D02F30">
            <w:pPr>
              <w:pStyle w:val="TableRowCentered"/>
              <w:jc w:val="left"/>
              <w:rPr>
                <w:sz w:val="22"/>
              </w:rPr>
            </w:pPr>
            <w:r>
              <w:rPr>
                <w:sz w:val="22"/>
              </w:rPr>
              <w:lastRenderedPageBreak/>
              <w:t xml:space="preserve">Our rigorous approach to monitoring attendance has seen our PA </w:t>
            </w:r>
            <w:r>
              <w:rPr>
                <w:sz w:val="22"/>
              </w:rPr>
              <w:lastRenderedPageBreak/>
              <w:t xml:space="preserve">percentage significantly reduce over the last 4 years.  The EWS has </w:t>
            </w:r>
          </w:p>
          <w:p w14:paraId="535CAA26" w14:textId="77777777" w:rsidR="00D02F30" w:rsidRDefault="00D02F30">
            <w:pPr>
              <w:pStyle w:val="TableRowCentered"/>
              <w:jc w:val="left"/>
              <w:rPr>
                <w:sz w:val="22"/>
              </w:rPr>
            </w:pPr>
          </w:p>
          <w:p w14:paraId="637FD35B" w14:textId="5DDD376C" w:rsidR="00D02F30" w:rsidRPr="002032D8" w:rsidRDefault="00D02F30" w:rsidP="00D02F30">
            <w:pPr>
              <w:rPr>
                <w:sz w:val="18"/>
                <w:szCs w:val="18"/>
              </w:rPr>
            </w:pPr>
            <w:r w:rsidRPr="002032D8">
              <w:rPr>
                <w:sz w:val="18"/>
                <w:szCs w:val="18"/>
              </w:rPr>
              <w:t>Studies and research show the importance of nurturing primary school age pupils. Nurture groups are a short-term, focused intervention for children with particular social, emotional and behavioural difficulties which are creating a barrier to learning within a mainstream class.</w:t>
            </w:r>
          </w:p>
          <w:p w14:paraId="4EB2F0B5" w14:textId="0AA41BC1" w:rsidR="00D02F30" w:rsidRPr="002032D8" w:rsidRDefault="00D02F30" w:rsidP="00D02F30">
            <w:pPr>
              <w:rPr>
                <w:sz w:val="18"/>
                <w:szCs w:val="18"/>
              </w:rPr>
            </w:pPr>
            <w:hyperlink r:id="rId14" w:history="1">
              <w:r w:rsidRPr="002032D8">
                <w:rPr>
                  <w:color w:val="0000FF"/>
                  <w:sz w:val="18"/>
                  <w:szCs w:val="18"/>
                  <w:u w:val="single"/>
                </w:rPr>
                <w:t>https://www.education-ni.gov.uk/articles/nurture-provision-primary-schools</w:t>
              </w:r>
            </w:hyperlink>
          </w:p>
          <w:p w14:paraId="41C92D57" w14:textId="77777777" w:rsidR="00D02F30" w:rsidRPr="002032D8" w:rsidRDefault="00D02F30" w:rsidP="00D02F30">
            <w:pPr>
              <w:rPr>
                <w:sz w:val="18"/>
                <w:szCs w:val="18"/>
              </w:rPr>
            </w:pPr>
            <w:r w:rsidRPr="002032D8">
              <w:rPr>
                <w:sz w:val="18"/>
                <w:szCs w:val="18"/>
              </w:rPr>
              <w:t>OFSTED Inspection Framework 2019 and EIF (Education Inspection Framework).</w:t>
            </w:r>
          </w:p>
          <w:p w14:paraId="2A7D5539" w14:textId="4DD3D9F0" w:rsidR="00D02F30" w:rsidRDefault="00D02F30">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17C8FC8" w:rsidR="00E66558" w:rsidRDefault="005F598C">
            <w:pPr>
              <w:pStyle w:val="TableRowCentered"/>
              <w:jc w:val="left"/>
              <w:rPr>
                <w:sz w:val="22"/>
              </w:rPr>
            </w:pPr>
            <w:r>
              <w:rPr>
                <w:sz w:val="22"/>
              </w:rPr>
              <w:lastRenderedPageBreak/>
              <w:t>1</w:t>
            </w:r>
          </w:p>
        </w:tc>
      </w:tr>
      <w:tr w:rsidR="005F598C" w14:paraId="264BC4E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2A5E1" w14:textId="77777777" w:rsidR="00D02F30" w:rsidRPr="00284AF1" w:rsidRDefault="00D02F30" w:rsidP="00D02F30">
            <w:pPr>
              <w:pStyle w:val="ListParagraph"/>
              <w:numPr>
                <w:ilvl w:val="0"/>
                <w:numId w:val="17"/>
              </w:numPr>
              <w:suppressAutoHyphens w:val="0"/>
              <w:autoSpaceDN/>
              <w:spacing w:after="0" w:line="240" w:lineRule="auto"/>
              <w:contextualSpacing w:val="0"/>
              <w:rPr>
                <w:rFonts w:cs="Arial"/>
                <w:sz w:val="18"/>
                <w:szCs w:val="18"/>
              </w:rPr>
            </w:pPr>
            <w:r w:rsidRPr="00284AF1">
              <w:rPr>
                <w:rFonts w:cs="Arial"/>
                <w:sz w:val="18"/>
                <w:szCs w:val="18"/>
              </w:rPr>
              <w:t>PSA engages with parents who aren’t engaging with usual school support</w:t>
            </w:r>
          </w:p>
          <w:p w14:paraId="08F251CD" w14:textId="77777777" w:rsidR="00D02F30" w:rsidRPr="00284AF1" w:rsidRDefault="00D02F30" w:rsidP="00D02F30">
            <w:pPr>
              <w:pStyle w:val="ListParagraph"/>
              <w:numPr>
                <w:ilvl w:val="0"/>
                <w:numId w:val="17"/>
              </w:numPr>
              <w:suppressAutoHyphens w:val="0"/>
              <w:autoSpaceDN/>
              <w:spacing w:after="0" w:line="240" w:lineRule="auto"/>
              <w:contextualSpacing w:val="0"/>
              <w:rPr>
                <w:rFonts w:cs="Arial"/>
                <w:sz w:val="18"/>
                <w:szCs w:val="18"/>
              </w:rPr>
            </w:pPr>
            <w:r w:rsidRPr="00284AF1">
              <w:rPr>
                <w:rFonts w:cs="Arial"/>
                <w:sz w:val="18"/>
                <w:szCs w:val="18"/>
              </w:rPr>
              <w:t>PSA builds up trust and joint working with families</w:t>
            </w:r>
          </w:p>
          <w:p w14:paraId="0BE038DB" w14:textId="77777777" w:rsidR="00D02F30" w:rsidRDefault="00D02F30" w:rsidP="00D02F30">
            <w:pPr>
              <w:pStyle w:val="ListParagraph"/>
              <w:numPr>
                <w:ilvl w:val="0"/>
                <w:numId w:val="17"/>
              </w:numPr>
              <w:suppressAutoHyphens w:val="0"/>
              <w:autoSpaceDN/>
              <w:spacing w:after="0" w:line="240" w:lineRule="auto"/>
              <w:contextualSpacing w:val="0"/>
              <w:rPr>
                <w:rFonts w:cs="Arial"/>
                <w:sz w:val="18"/>
                <w:szCs w:val="18"/>
              </w:rPr>
            </w:pPr>
            <w:r w:rsidRPr="00284AF1">
              <w:rPr>
                <w:rFonts w:cs="Arial"/>
                <w:sz w:val="18"/>
                <w:szCs w:val="18"/>
              </w:rPr>
              <w:t>PSA signposts parents and families to appropriate support both in school and in the local area</w:t>
            </w:r>
          </w:p>
          <w:p w14:paraId="0165D2D7" w14:textId="4AC893F0" w:rsidR="00D02F30" w:rsidRPr="00D02F30" w:rsidRDefault="00D02F30" w:rsidP="00D02F30">
            <w:pPr>
              <w:pStyle w:val="ListParagraph"/>
              <w:numPr>
                <w:ilvl w:val="0"/>
                <w:numId w:val="17"/>
              </w:numPr>
              <w:suppressAutoHyphens w:val="0"/>
              <w:autoSpaceDN/>
              <w:spacing w:after="0" w:line="240" w:lineRule="auto"/>
              <w:contextualSpacing w:val="0"/>
              <w:rPr>
                <w:rFonts w:cs="Arial"/>
                <w:sz w:val="18"/>
                <w:szCs w:val="18"/>
              </w:rPr>
            </w:pPr>
            <w:r w:rsidRPr="00D02F30">
              <w:rPr>
                <w:rFonts w:cs="Arial"/>
                <w:sz w:val="18"/>
                <w:szCs w:val="18"/>
              </w:rPr>
              <w:t>Head Teacher, Dept Head, PSA and Head of Inclusion meet every 3 weeks to review cases and allocate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6373B" w14:textId="0928425D" w:rsidR="005F598C" w:rsidRDefault="00D02F30">
            <w:pPr>
              <w:pStyle w:val="TableRowCentered"/>
              <w:jc w:val="left"/>
              <w:rPr>
                <w:sz w:val="22"/>
              </w:rPr>
            </w:pPr>
            <w:r w:rsidRPr="002032D8">
              <w:rPr>
                <w:sz w:val="18"/>
              </w:rPr>
              <w:t xml:space="preserve">Families who engage well with school benefit from close relationships and timely, focussed support. Children and family well-being </w:t>
            </w:r>
            <w:proofErr w:type="gramStart"/>
            <w:r w:rsidRPr="002032D8">
              <w:rPr>
                <w:sz w:val="18"/>
              </w:rPr>
              <w:t>is</w:t>
            </w:r>
            <w:proofErr w:type="gramEnd"/>
            <w:r w:rsidRPr="002032D8">
              <w:rPr>
                <w:sz w:val="18"/>
              </w:rPr>
              <w:t xml:space="preserve"> supported. Children make better progress in school.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1A3F6" w14:textId="50DA90B0" w:rsidR="005F598C" w:rsidRDefault="005F598C">
            <w:pPr>
              <w:pStyle w:val="TableRowCentered"/>
              <w:jc w:val="left"/>
              <w:rPr>
                <w:sz w:val="22"/>
              </w:rPr>
            </w:pPr>
            <w:r>
              <w:rPr>
                <w:sz w:val="22"/>
              </w:rPr>
              <w:t>4</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31A60" w14:textId="77777777" w:rsidR="00D02F30" w:rsidRPr="00DC1F51" w:rsidRDefault="00D02F30" w:rsidP="00D02F30">
            <w:pPr>
              <w:pStyle w:val="ListParagraph"/>
              <w:numPr>
                <w:ilvl w:val="0"/>
                <w:numId w:val="17"/>
              </w:numPr>
              <w:suppressAutoHyphens w:val="0"/>
              <w:autoSpaceDN/>
              <w:spacing w:after="0" w:line="240" w:lineRule="auto"/>
              <w:contextualSpacing w:val="0"/>
              <w:rPr>
                <w:rFonts w:cs="Arial"/>
                <w:b/>
                <w:color w:val="7030A0"/>
                <w:sz w:val="18"/>
                <w:szCs w:val="18"/>
                <w:u w:val="single"/>
              </w:rPr>
            </w:pPr>
            <w:r w:rsidRPr="00DC1F51">
              <w:rPr>
                <w:rFonts w:cs="Arial"/>
                <w:sz w:val="18"/>
                <w:szCs w:val="18"/>
              </w:rPr>
              <w:t>Use home visits that happen in F1 and F2 to support what might be needed for individual families.</w:t>
            </w:r>
          </w:p>
          <w:p w14:paraId="14379FE2" w14:textId="78E7519B" w:rsidR="00D02F30" w:rsidRPr="002032D8" w:rsidRDefault="00D02F30" w:rsidP="00D02F30">
            <w:pPr>
              <w:pStyle w:val="ListParagraph"/>
              <w:numPr>
                <w:ilvl w:val="0"/>
                <w:numId w:val="17"/>
              </w:numPr>
              <w:suppressAutoHyphens w:val="0"/>
              <w:autoSpaceDN/>
              <w:spacing w:after="0" w:line="240" w:lineRule="auto"/>
              <w:contextualSpacing w:val="0"/>
              <w:rPr>
                <w:rFonts w:cs="Arial"/>
                <w:b/>
                <w:color w:val="7030A0"/>
                <w:sz w:val="18"/>
                <w:szCs w:val="18"/>
                <w:u w:val="single"/>
              </w:rPr>
            </w:pPr>
            <w:r w:rsidRPr="002032D8">
              <w:rPr>
                <w:rFonts w:cs="Arial"/>
                <w:sz w:val="18"/>
                <w:szCs w:val="18"/>
              </w:rPr>
              <w:t xml:space="preserve">Use Class </w:t>
            </w:r>
            <w:r w:rsidRPr="002032D8">
              <w:rPr>
                <w:rFonts w:cs="Arial"/>
                <w:sz w:val="18"/>
                <w:szCs w:val="18"/>
              </w:rPr>
              <w:t>teacher’s</w:t>
            </w:r>
            <w:r w:rsidRPr="002032D8">
              <w:rPr>
                <w:rFonts w:cs="Arial"/>
                <w:sz w:val="18"/>
                <w:szCs w:val="18"/>
              </w:rPr>
              <w:t xml:space="preserve"> knowledge of pupils to provide home packs for maths, reading or writing. For </w:t>
            </w:r>
            <w:proofErr w:type="gramStart"/>
            <w:r w:rsidRPr="002032D8">
              <w:rPr>
                <w:rFonts w:cs="Arial"/>
                <w:sz w:val="18"/>
                <w:szCs w:val="18"/>
              </w:rPr>
              <w:t>example</w:t>
            </w:r>
            <w:proofErr w:type="gramEnd"/>
            <w:r w:rsidRPr="002032D8">
              <w:rPr>
                <w:rFonts w:cs="Arial"/>
                <w:sz w:val="18"/>
                <w:szCs w:val="18"/>
              </w:rPr>
              <w:t xml:space="preserve"> a set of reading books or Numicon starter packs.</w:t>
            </w:r>
          </w:p>
          <w:p w14:paraId="5CEBD66C" w14:textId="77777777" w:rsidR="00D02F30" w:rsidRDefault="00D02F30" w:rsidP="00D02F30">
            <w:pPr>
              <w:pStyle w:val="ListParagraph"/>
              <w:numPr>
                <w:ilvl w:val="0"/>
                <w:numId w:val="17"/>
              </w:numPr>
              <w:suppressAutoHyphens w:val="0"/>
              <w:autoSpaceDN/>
              <w:spacing w:after="0" w:line="240" w:lineRule="auto"/>
              <w:contextualSpacing w:val="0"/>
              <w:rPr>
                <w:rFonts w:cs="Arial"/>
                <w:sz w:val="18"/>
                <w:szCs w:val="18"/>
              </w:rPr>
            </w:pPr>
            <w:r w:rsidRPr="002032D8">
              <w:rPr>
                <w:rFonts w:cs="Arial"/>
                <w:sz w:val="18"/>
                <w:szCs w:val="18"/>
              </w:rPr>
              <w:t>Provide opportunities for pupils to attend clubs or activities that will develop their self-esteem and skills in this area. For example, Reading athletics club.</w:t>
            </w:r>
          </w:p>
          <w:p w14:paraId="2A7D553C" w14:textId="15C90C5C" w:rsidR="00E66558" w:rsidRPr="00D02F30" w:rsidRDefault="00D02F30" w:rsidP="00D02F30">
            <w:pPr>
              <w:pStyle w:val="ListParagraph"/>
              <w:numPr>
                <w:ilvl w:val="0"/>
                <w:numId w:val="17"/>
              </w:numPr>
              <w:suppressAutoHyphens w:val="0"/>
              <w:autoSpaceDN/>
              <w:spacing w:after="0" w:line="240" w:lineRule="auto"/>
              <w:contextualSpacing w:val="0"/>
              <w:rPr>
                <w:rFonts w:cs="Arial"/>
                <w:sz w:val="18"/>
                <w:szCs w:val="18"/>
              </w:rPr>
            </w:pPr>
            <w:r w:rsidRPr="00D02F30">
              <w:rPr>
                <w:rFonts w:cs="Arial"/>
                <w:sz w:val="18"/>
                <w:szCs w:val="18"/>
              </w:rPr>
              <w:t>Provide support to limit facts that inhibit pupils from arriving to school on time. For example, bus pass, breakfast club places, bike helmets.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CFA58" w14:textId="77777777" w:rsidR="00D02F30" w:rsidRPr="002032D8" w:rsidRDefault="00D02F30" w:rsidP="00D02F30">
            <w:pPr>
              <w:rPr>
                <w:sz w:val="18"/>
                <w:szCs w:val="18"/>
              </w:rPr>
            </w:pPr>
            <w:r w:rsidRPr="002032D8">
              <w:rPr>
                <w:sz w:val="18"/>
                <w:szCs w:val="18"/>
              </w:rPr>
              <w:t>This helps us support parents and pupils with their learning at home. It also enables us to build strong relationships with families of PPG pupils and increases self-esteem of pupils.</w:t>
            </w:r>
          </w:p>
          <w:p w14:paraId="2A7D553D" w14:textId="5A81EEC7" w:rsidR="00E66558" w:rsidRDefault="00D02F30" w:rsidP="00D02F30">
            <w:pPr>
              <w:pStyle w:val="TableRowCentered"/>
              <w:jc w:val="left"/>
              <w:rPr>
                <w:sz w:val="22"/>
              </w:rPr>
            </w:pPr>
            <w:r w:rsidRPr="002032D8">
              <w:rPr>
                <w:sz w:val="18"/>
                <w:szCs w:val="18"/>
              </w:rPr>
              <w:t xml:space="preserve">We have key case studies of PPG pupils </w:t>
            </w:r>
            <w:proofErr w:type="gramStart"/>
            <w:r w:rsidRPr="002032D8">
              <w:rPr>
                <w:sz w:val="18"/>
                <w:szCs w:val="18"/>
              </w:rPr>
              <w:t>who’s</w:t>
            </w:r>
            <w:proofErr w:type="gramEnd"/>
            <w:r w:rsidRPr="002032D8">
              <w:rPr>
                <w:sz w:val="18"/>
                <w:szCs w:val="18"/>
              </w:rPr>
              <w:t xml:space="preserve"> attendance has risen from 60% to near 100% due to support with breakfast club and bus passes.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8F7D168" w:rsidR="00E66558" w:rsidRDefault="00D02F30">
            <w:pPr>
              <w:pStyle w:val="TableRowCentered"/>
              <w:jc w:val="left"/>
              <w:rPr>
                <w:sz w:val="22"/>
              </w:rPr>
            </w:pPr>
            <w:r>
              <w:rPr>
                <w:sz w:val="22"/>
              </w:rPr>
              <w:t xml:space="preserve">1, </w:t>
            </w:r>
            <w:r w:rsidR="005F598C">
              <w:rPr>
                <w:sz w:val="22"/>
              </w:rPr>
              <w:t>5</w:t>
            </w:r>
          </w:p>
        </w:tc>
      </w:tr>
    </w:tbl>
    <w:p w14:paraId="5F2FBDDA" w14:textId="4BD91D14" w:rsidR="005333FA" w:rsidRDefault="005333FA" w:rsidP="005333FA">
      <w:pPr>
        <w:pStyle w:val="Heading3"/>
      </w:pPr>
      <w:r>
        <w:t>Teaching</w:t>
      </w:r>
      <w:r>
        <w:tab/>
      </w:r>
      <w:r>
        <w:tab/>
      </w:r>
      <w:r>
        <w:tab/>
      </w:r>
      <w:r>
        <w:tab/>
      </w:r>
      <w:r>
        <w:tab/>
        <w:t>£</w:t>
      </w:r>
      <w:r w:rsidR="00591F71">
        <w:t xml:space="preserve"> </w:t>
      </w:r>
      <w:r>
        <w:t>10,000</w:t>
      </w:r>
    </w:p>
    <w:p w14:paraId="1489F642" w14:textId="6D4D5C41" w:rsidR="005333FA" w:rsidRDefault="005333FA" w:rsidP="005333FA">
      <w:pPr>
        <w:rPr>
          <w:b/>
          <w:bCs/>
          <w:color w:val="104F75"/>
          <w:sz w:val="28"/>
          <w:szCs w:val="28"/>
        </w:rPr>
      </w:pPr>
      <w:r>
        <w:rPr>
          <w:b/>
          <w:bCs/>
          <w:color w:val="104F75"/>
          <w:sz w:val="28"/>
          <w:szCs w:val="28"/>
        </w:rPr>
        <w:t>Targeted academic support</w:t>
      </w:r>
      <w:r>
        <w:rPr>
          <w:b/>
          <w:bCs/>
          <w:color w:val="104F75"/>
          <w:sz w:val="28"/>
          <w:szCs w:val="28"/>
        </w:rPr>
        <w:tab/>
        <w:t>£</w:t>
      </w:r>
      <w:r w:rsidR="00591F71">
        <w:rPr>
          <w:b/>
          <w:bCs/>
          <w:color w:val="104F75"/>
          <w:sz w:val="28"/>
          <w:szCs w:val="28"/>
        </w:rPr>
        <w:t xml:space="preserve"> 6</w:t>
      </w:r>
      <w:r>
        <w:rPr>
          <w:b/>
          <w:bCs/>
          <w:color w:val="104F75"/>
          <w:sz w:val="28"/>
          <w:szCs w:val="28"/>
        </w:rPr>
        <w:t>5,000</w:t>
      </w:r>
    </w:p>
    <w:p w14:paraId="19869BD6" w14:textId="585FC675" w:rsidR="005333FA" w:rsidRPr="005333FA" w:rsidRDefault="005333FA" w:rsidP="005333FA">
      <w:r>
        <w:rPr>
          <w:b/>
          <w:color w:val="104F75"/>
          <w:sz w:val="28"/>
          <w:szCs w:val="28"/>
        </w:rPr>
        <w:lastRenderedPageBreak/>
        <w:t>Wider strategies</w:t>
      </w:r>
      <w:r>
        <w:rPr>
          <w:b/>
          <w:color w:val="104F75"/>
          <w:sz w:val="28"/>
          <w:szCs w:val="28"/>
        </w:rPr>
        <w:tab/>
      </w:r>
      <w:r>
        <w:rPr>
          <w:b/>
          <w:color w:val="104F75"/>
          <w:sz w:val="28"/>
          <w:szCs w:val="28"/>
        </w:rPr>
        <w:tab/>
      </w:r>
      <w:r>
        <w:rPr>
          <w:b/>
          <w:color w:val="104F75"/>
          <w:sz w:val="28"/>
          <w:szCs w:val="28"/>
        </w:rPr>
        <w:tab/>
        <w:t>£</w:t>
      </w:r>
      <w:r w:rsidR="00591F71">
        <w:rPr>
          <w:b/>
          <w:color w:val="104F75"/>
          <w:sz w:val="28"/>
          <w:szCs w:val="28"/>
        </w:rPr>
        <w:t xml:space="preserve"> </w:t>
      </w:r>
      <w:r>
        <w:rPr>
          <w:b/>
          <w:color w:val="104F75"/>
          <w:sz w:val="28"/>
          <w:szCs w:val="28"/>
        </w:rPr>
        <w:t>3</w:t>
      </w:r>
      <w:r w:rsidR="00591F71">
        <w:rPr>
          <w:b/>
          <w:color w:val="104F75"/>
          <w:sz w:val="28"/>
          <w:szCs w:val="28"/>
        </w:rPr>
        <w:t>5</w:t>
      </w:r>
      <w:r>
        <w:rPr>
          <w:b/>
          <w:color w:val="104F75"/>
          <w:sz w:val="28"/>
          <w:szCs w:val="28"/>
        </w:rPr>
        <w:t>,000</w:t>
      </w:r>
    </w:p>
    <w:p w14:paraId="2A7D5541" w14:textId="6ED7CBCA" w:rsidR="00E66558" w:rsidRDefault="009D71E8" w:rsidP="005333FA">
      <w:pPr>
        <w:rPr>
          <w:b/>
          <w:bCs/>
          <w:color w:val="104F75"/>
          <w:sz w:val="28"/>
          <w:szCs w:val="28"/>
        </w:rPr>
      </w:pPr>
      <w:r>
        <w:rPr>
          <w:b/>
          <w:bCs/>
          <w:color w:val="104F75"/>
          <w:sz w:val="28"/>
          <w:szCs w:val="28"/>
        </w:rPr>
        <w:t xml:space="preserve">Total budgeted cost: </w:t>
      </w:r>
      <w:r w:rsidR="005333FA">
        <w:rPr>
          <w:b/>
          <w:bCs/>
          <w:color w:val="104F75"/>
          <w:sz w:val="28"/>
          <w:szCs w:val="28"/>
        </w:rPr>
        <w:tab/>
      </w:r>
      <w:r w:rsidR="005333FA">
        <w:rPr>
          <w:b/>
          <w:bCs/>
          <w:color w:val="104F75"/>
          <w:sz w:val="28"/>
          <w:szCs w:val="28"/>
        </w:rPr>
        <w:tab/>
      </w:r>
      <w:r w:rsidR="005333FA">
        <w:rPr>
          <w:b/>
          <w:bCs/>
          <w:color w:val="104F75"/>
          <w:sz w:val="28"/>
          <w:szCs w:val="28"/>
        </w:rPr>
        <w:tab/>
        <w:t>£11</w:t>
      </w:r>
      <w:r w:rsidR="00591F71">
        <w:rPr>
          <w:b/>
          <w:bCs/>
          <w:color w:val="104F75"/>
          <w:sz w:val="28"/>
          <w:szCs w:val="28"/>
        </w:rPr>
        <w:t>0</w:t>
      </w:r>
      <w:r w:rsidR="005333FA">
        <w:rPr>
          <w:b/>
          <w:bCs/>
          <w:color w:val="104F75"/>
          <w:sz w:val="28"/>
          <w:szCs w:val="28"/>
        </w:rPr>
        <w:t xml:space="preserve">,000 </w:t>
      </w:r>
    </w:p>
    <w:p w14:paraId="20540FCF" w14:textId="47671364" w:rsidR="005333FA" w:rsidRDefault="00591F71" w:rsidP="005333FA">
      <w:r>
        <w:t>Remaining</w:t>
      </w:r>
      <w:r w:rsidR="005333FA">
        <w:t xml:space="preserve"> £</w:t>
      </w:r>
      <w:r>
        <w:t>12</w:t>
      </w:r>
      <w:r w:rsidR="005333FA">
        <w:t xml:space="preserve">,104 to be allocated after Pupil Progress Meetings in </w:t>
      </w:r>
      <w:r>
        <w:t>Autumn 2 / Spring 2.</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1271"/>
        <w:gridCol w:w="4111"/>
        <w:gridCol w:w="4111"/>
      </w:tblGrid>
      <w:tr w:rsidR="00E66558" w14:paraId="2A7D5547" w14:textId="77777777">
        <w:trPr>
          <w:trHeight w:val="1102"/>
        </w:trPr>
        <w:tc>
          <w:tcPr>
            <w:tcW w:w="94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8339F" w14:textId="612D7E01" w:rsidR="004314A5" w:rsidRPr="00D02F30" w:rsidRDefault="004314A5" w:rsidP="004314A5">
            <w:pPr>
              <w:suppressAutoHyphens w:val="0"/>
              <w:autoSpaceDN/>
              <w:spacing w:before="120"/>
              <w:rPr>
                <w:color w:val="auto"/>
                <w:lang w:eastAsia="en-US"/>
              </w:rPr>
            </w:pPr>
            <w:r w:rsidRPr="00D02F30">
              <w:rPr>
                <w:color w:val="auto"/>
                <w:lang w:eastAsia="en-US"/>
              </w:rPr>
              <w:t>Our internal assessments during 2020/21 suggested that the performance of disadvantaged pupils was lower than in key areas of the curriculum. Despite being on track during the first year (</w:t>
            </w:r>
            <w:r w:rsidRPr="00D02F30">
              <w:rPr>
                <w:color w:val="auto"/>
                <w:sz w:val="22"/>
                <w:lang w:eastAsia="en-US"/>
              </w:rPr>
              <w:t xml:space="preserve">2018/19), </w:t>
            </w:r>
            <w:r w:rsidRPr="00D02F30">
              <w:rPr>
                <w:color w:val="auto"/>
                <w:lang w:eastAsia="en-US"/>
              </w:rPr>
              <w:t xml:space="preserve">the outcomes we aimed to achieve in our previous strategy by the end of 2020/21 were therefore not fully realised.  </w:t>
            </w:r>
          </w:p>
          <w:p w14:paraId="01D14CA8" w14:textId="4DB0C69E" w:rsidR="004314A5" w:rsidRPr="00D02F30" w:rsidRDefault="004314A5" w:rsidP="004314A5">
            <w:pPr>
              <w:suppressAutoHyphens w:val="0"/>
              <w:autoSpaceDN/>
              <w:spacing w:before="120"/>
              <w:rPr>
                <w:color w:val="auto"/>
                <w:lang w:eastAsia="en-US"/>
              </w:rPr>
            </w:pPr>
            <w:r w:rsidRPr="00D02F30">
              <w:rPr>
                <w:color w:val="auto"/>
                <w:lang w:eastAsia="en-US"/>
              </w:rPr>
              <w:t xml:space="preserve">Our assessment of the reasons for these outcomes points primarily to Covid-19 impact, which disrupted all our subject areas to varying degrees. As evidenced in schools across the country, school closure was most detrimental to our disadvantaged pupils, and they were not able to benefit from our pupil premium funded improvements to teaching and targeted interventions to the degree we had intended. The impact was mitigated by our resolution to maintain a </w:t>
            </w:r>
            <w:r w:rsidR="00D02F30" w:rsidRPr="00D02F30">
              <w:rPr>
                <w:color w:val="auto"/>
                <w:lang w:eastAsia="en-US"/>
              </w:rPr>
              <w:t>high-quality</w:t>
            </w:r>
            <w:r w:rsidRPr="00D02F30">
              <w:rPr>
                <w:color w:val="auto"/>
                <w:lang w:eastAsia="en-US"/>
              </w:rPr>
              <w:t xml:space="preserve"> curriculum, including during periods of partial closure, </w:t>
            </w:r>
            <w:r w:rsidR="00D02F30">
              <w:rPr>
                <w:color w:val="auto"/>
                <w:lang w:eastAsia="en-US"/>
              </w:rPr>
              <w:t xml:space="preserve">through our curriculum offer that was aligned to our 3D curriculum and matched the offer that was available for children accessing face to face learning. </w:t>
            </w:r>
          </w:p>
          <w:p w14:paraId="5576801A" w14:textId="496678CE" w:rsidR="004314A5" w:rsidRPr="00D02F30" w:rsidRDefault="004314A5" w:rsidP="004314A5">
            <w:pPr>
              <w:suppressAutoHyphens w:val="0"/>
              <w:autoSpaceDN/>
              <w:rPr>
                <w:color w:val="auto"/>
                <w:lang w:eastAsia="en-US"/>
              </w:rPr>
            </w:pPr>
            <w:r w:rsidRPr="00D02F30">
              <w:rPr>
                <w:color w:val="auto"/>
                <w:lang w:eastAsia="en-US"/>
              </w:rPr>
              <w:t xml:space="preserve">Although overall attendance in 2020/21 was </w:t>
            </w:r>
            <w:r w:rsidR="00D02F30" w:rsidRPr="00D02F30">
              <w:rPr>
                <w:color w:val="auto"/>
                <w:lang w:eastAsia="en-US"/>
              </w:rPr>
              <w:t>in line with the preceding</w:t>
            </w:r>
            <w:r w:rsidRPr="00D02F30">
              <w:rPr>
                <w:color w:val="auto"/>
                <w:lang w:eastAsia="en-US"/>
              </w:rPr>
              <w:t xml:space="preserve"> </w:t>
            </w:r>
            <w:proofErr w:type="gramStart"/>
            <w:r w:rsidR="00D02F30">
              <w:rPr>
                <w:color w:val="auto"/>
                <w:lang w:eastAsia="en-US"/>
              </w:rPr>
              <w:t>non pandemic</w:t>
            </w:r>
            <w:proofErr w:type="gramEnd"/>
            <w:r w:rsidRPr="00D02F30">
              <w:rPr>
                <w:color w:val="auto"/>
                <w:lang w:eastAsia="en-US"/>
              </w:rPr>
              <w:t xml:space="preserve"> years at </w:t>
            </w:r>
            <w:r w:rsidR="00D02F30" w:rsidRPr="00D02F30">
              <w:rPr>
                <w:color w:val="auto"/>
                <w:lang w:eastAsia="en-US"/>
              </w:rPr>
              <w:t>95.2%</w:t>
            </w:r>
            <w:r w:rsidRPr="00D02F30">
              <w:rPr>
                <w:color w:val="auto"/>
                <w:lang w:eastAsia="en-US"/>
              </w:rPr>
              <w:t xml:space="preserve">, it was </w:t>
            </w:r>
            <w:r w:rsidR="00D02F30" w:rsidRPr="00D02F30">
              <w:rPr>
                <w:color w:val="auto"/>
                <w:lang w:eastAsia="en-US"/>
              </w:rPr>
              <w:t>slightly lower</w:t>
            </w:r>
            <w:r w:rsidRPr="00D02F30">
              <w:rPr>
                <w:color w:val="auto"/>
                <w:lang w:eastAsia="en-US"/>
              </w:rPr>
              <w:t xml:space="preserve"> than the national average. At times when all pupils were expected to attend school, absence among disadvantaged pupils was </w:t>
            </w:r>
            <w:r w:rsidR="00D02F30">
              <w:rPr>
                <w:color w:val="auto"/>
                <w:lang w:eastAsia="en-US"/>
              </w:rPr>
              <w:t>lower despite offering face to face learning for all disadvantaged pupils.</w:t>
            </w:r>
          </w:p>
          <w:p w14:paraId="2A7D5546" w14:textId="6674E256" w:rsidR="00E66558" w:rsidRDefault="004314A5" w:rsidP="004314A5">
            <w:r w:rsidRPr="00D02F30">
              <w:rPr>
                <w:color w:val="auto"/>
                <w:lang w:eastAsia="en-US"/>
              </w:rPr>
              <w:t>Our assessments and observations indicated that, wellbeing and mental health were impacted last year</w:t>
            </w:r>
            <w:r w:rsidR="00D02F30">
              <w:rPr>
                <w:color w:val="auto"/>
                <w:lang w:eastAsia="en-US"/>
              </w:rPr>
              <w:t xml:space="preserve"> particularly with more pupils showing elements of anxiety</w:t>
            </w:r>
            <w:r w:rsidRPr="00D02F30">
              <w:rPr>
                <w:color w:val="auto"/>
                <w:lang w:eastAsia="en-US"/>
              </w:rPr>
              <w:t>, primarily due to COVID-19-related issues</w:t>
            </w:r>
            <w:r w:rsidR="00D02F30">
              <w:rPr>
                <w:color w:val="auto"/>
                <w:lang w:eastAsia="en-US"/>
              </w:rPr>
              <w:t xml:space="preserve"> and the return to school after a long period learning from home.</w:t>
            </w:r>
            <w:r w:rsidRPr="00D02F30">
              <w:rPr>
                <w:color w:val="auto"/>
                <w:lang w:eastAsia="en-US"/>
              </w:rPr>
              <w:t xml:space="preserve"> The impact was particularly acute for disadvantaged pupils. We used pupil premium funding to provide wellbeing support for all pupils, and targeted interventions where required. We are building on that approach with the activities detailed in this plan.</w:t>
            </w:r>
          </w:p>
        </w:tc>
      </w:tr>
      <w:tr w:rsidR="00113FBA" w14:paraId="2BFE958F" w14:textId="77777777" w:rsidTr="004314A5">
        <w:trPr>
          <w:trHeight w:val="1332"/>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E21D1" w14:textId="13860F5A" w:rsidR="00113FBA" w:rsidRPr="004314A5" w:rsidRDefault="00113FBA" w:rsidP="004314A5">
            <w:pPr>
              <w:spacing w:after="0"/>
              <w:rPr>
                <w:rFonts w:asciiTheme="minorHAnsi" w:hAnsiTheme="minorHAnsi"/>
                <w:sz w:val="20"/>
                <w:szCs w:val="20"/>
              </w:rPr>
            </w:pPr>
            <w:r w:rsidRPr="004314A5">
              <w:rPr>
                <w:rFonts w:asciiTheme="minorHAnsi" w:hAnsiTheme="minorHAnsi"/>
                <w:sz w:val="20"/>
                <w:szCs w:val="20"/>
              </w:rPr>
              <w:t>Outcome 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9E7300A" w14:textId="1568BA37" w:rsidR="004314A5" w:rsidRPr="004314A5" w:rsidRDefault="004314A5" w:rsidP="004314A5">
            <w:pPr>
              <w:spacing w:after="0"/>
              <w:rPr>
                <w:rFonts w:asciiTheme="minorHAnsi" w:hAnsiTheme="minorHAnsi" w:cs="Arial"/>
                <w:sz w:val="20"/>
                <w:szCs w:val="20"/>
              </w:rPr>
            </w:pPr>
            <w:r w:rsidRPr="004314A5">
              <w:rPr>
                <w:rFonts w:asciiTheme="minorHAnsi" w:hAnsiTheme="minorHAnsi" w:cs="Arial"/>
                <w:sz w:val="20"/>
                <w:szCs w:val="20"/>
              </w:rPr>
              <w:t>Desired Outcome</w:t>
            </w:r>
          </w:p>
          <w:p w14:paraId="2BD2E861" w14:textId="7898D318" w:rsidR="00113FBA" w:rsidRPr="004314A5" w:rsidRDefault="00113FBA" w:rsidP="004314A5">
            <w:pPr>
              <w:spacing w:after="0"/>
              <w:rPr>
                <w:rFonts w:asciiTheme="minorHAnsi" w:hAnsiTheme="minorHAnsi"/>
                <w:sz w:val="20"/>
                <w:szCs w:val="20"/>
              </w:rPr>
            </w:pPr>
            <w:r w:rsidRPr="004314A5">
              <w:rPr>
                <w:rFonts w:asciiTheme="minorHAnsi" w:hAnsiTheme="minorHAnsi" w:cs="Arial"/>
                <w:sz w:val="20"/>
                <w:szCs w:val="20"/>
              </w:rPr>
              <w:t>Whole Class reading (WCR) has a positive impact on the PPG children (in particular for those children with LPA)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E9ED5F3" w14:textId="6C8378BB" w:rsidR="004314A5" w:rsidRPr="004314A5" w:rsidRDefault="004314A5" w:rsidP="004314A5">
            <w:pPr>
              <w:spacing w:after="0"/>
              <w:rPr>
                <w:rFonts w:asciiTheme="minorHAnsi" w:hAnsiTheme="minorHAnsi" w:cs="Arial"/>
                <w:sz w:val="20"/>
                <w:szCs w:val="20"/>
              </w:rPr>
            </w:pPr>
            <w:r w:rsidRPr="004314A5">
              <w:rPr>
                <w:rFonts w:asciiTheme="minorHAnsi" w:hAnsiTheme="minorHAnsi" w:cs="Arial"/>
                <w:i/>
                <w:sz w:val="20"/>
                <w:szCs w:val="20"/>
              </w:rPr>
              <w:t>Expected Impact</w:t>
            </w:r>
          </w:p>
          <w:p w14:paraId="749C51E4" w14:textId="02FEA8D0" w:rsidR="00113FBA" w:rsidRPr="004314A5" w:rsidRDefault="00113FBA" w:rsidP="004314A5">
            <w:pPr>
              <w:spacing w:after="0"/>
              <w:rPr>
                <w:rFonts w:asciiTheme="minorHAnsi" w:hAnsiTheme="minorHAnsi"/>
                <w:sz w:val="20"/>
                <w:szCs w:val="20"/>
              </w:rPr>
            </w:pPr>
            <w:r w:rsidRPr="004314A5">
              <w:rPr>
                <w:rFonts w:asciiTheme="minorHAnsi" w:hAnsiTheme="minorHAnsi" w:cs="Arial"/>
                <w:sz w:val="20"/>
                <w:szCs w:val="20"/>
              </w:rPr>
              <w:t>PPG children, in particular those with LPA, will have accelerated progress as a result of the WCR initiative.  This will be evidenced through use of Insight tracking data and through the school’s Pupil Progress Meetings.</w:t>
            </w:r>
          </w:p>
        </w:tc>
      </w:tr>
      <w:tr w:rsidR="00113FBA" w14:paraId="4FF6A53E" w14:textId="77777777" w:rsidTr="00D02F30">
        <w:trPr>
          <w:trHeight w:val="557"/>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29652" w14:textId="74A03770" w:rsidR="00113FBA" w:rsidRPr="004314A5" w:rsidRDefault="00113FBA" w:rsidP="004314A5">
            <w:pPr>
              <w:spacing w:after="0"/>
              <w:rPr>
                <w:rFonts w:asciiTheme="minorHAnsi" w:hAnsiTheme="minorHAnsi"/>
                <w:sz w:val="20"/>
                <w:szCs w:val="20"/>
              </w:rPr>
            </w:pPr>
            <w:r w:rsidRPr="004314A5">
              <w:rPr>
                <w:rFonts w:asciiTheme="minorHAnsi" w:hAnsiTheme="minorHAnsi"/>
                <w:sz w:val="20"/>
                <w:szCs w:val="20"/>
              </w:rPr>
              <w:t>Evaluation</w:t>
            </w:r>
          </w:p>
        </w:tc>
        <w:tc>
          <w:tcPr>
            <w:tcW w:w="8222" w:type="dxa"/>
            <w:gridSpan w:val="2"/>
            <w:tcBorders>
              <w:top w:val="single" w:sz="4" w:space="0" w:color="000000"/>
              <w:left w:val="single" w:sz="4" w:space="0" w:color="000000"/>
              <w:bottom w:val="single" w:sz="4" w:space="0" w:color="000000"/>
              <w:right w:val="single" w:sz="4" w:space="0" w:color="000000"/>
            </w:tcBorders>
            <w:shd w:val="clear" w:color="auto" w:fill="auto"/>
          </w:tcPr>
          <w:p w14:paraId="0537FD22" w14:textId="02E9C75D" w:rsidR="00113FBA" w:rsidRPr="004314A5" w:rsidRDefault="00D02F30" w:rsidP="004314A5">
            <w:pPr>
              <w:spacing w:after="0"/>
              <w:rPr>
                <w:rFonts w:asciiTheme="minorHAnsi" w:hAnsiTheme="minorHAnsi" w:cs="Arial"/>
                <w:sz w:val="20"/>
                <w:szCs w:val="20"/>
              </w:rPr>
            </w:pPr>
            <w:r>
              <w:rPr>
                <w:rFonts w:asciiTheme="minorHAnsi" w:hAnsiTheme="minorHAnsi" w:cs="Arial"/>
                <w:sz w:val="20"/>
                <w:szCs w:val="20"/>
              </w:rPr>
              <w:t xml:space="preserve">Progress against this objective was severely impacted by Covod-19 pandemic – target needs to continue. </w:t>
            </w:r>
          </w:p>
        </w:tc>
      </w:tr>
      <w:tr w:rsidR="00113FBA" w14:paraId="5D4726FC" w14:textId="77777777" w:rsidTr="004314A5">
        <w:trPr>
          <w:trHeight w:val="482"/>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BEADF" w14:textId="6485602E" w:rsidR="00113FBA" w:rsidRPr="004314A5" w:rsidRDefault="00113FBA" w:rsidP="004314A5">
            <w:pPr>
              <w:spacing w:after="0"/>
              <w:rPr>
                <w:rFonts w:asciiTheme="minorHAnsi" w:hAnsiTheme="minorHAnsi"/>
                <w:sz w:val="20"/>
                <w:szCs w:val="20"/>
              </w:rPr>
            </w:pPr>
            <w:r w:rsidRPr="004314A5">
              <w:rPr>
                <w:rFonts w:asciiTheme="minorHAnsi" w:hAnsiTheme="minorHAnsi"/>
                <w:sz w:val="20"/>
                <w:szCs w:val="20"/>
              </w:rPr>
              <w:lastRenderedPageBreak/>
              <w:t>Outcome B</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EDB911F" w14:textId="19D2147C" w:rsidR="004314A5" w:rsidRPr="004314A5" w:rsidRDefault="004314A5" w:rsidP="004314A5">
            <w:pPr>
              <w:spacing w:after="0"/>
              <w:rPr>
                <w:rFonts w:asciiTheme="minorHAnsi" w:hAnsiTheme="minorHAnsi" w:cs="Arial"/>
                <w:sz w:val="20"/>
                <w:szCs w:val="20"/>
              </w:rPr>
            </w:pPr>
            <w:r w:rsidRPr="004314A5">
              <w:rPr>
                <w:rFonts w:asciiTheme="minorHAnsi" w:hAnsiTheme="minorHAnsi" w:cs="Arial"/>
                <w:sz w:val="20"/>
                <w:szCs w:val="20"/>
              </w:rPr>
              <w:t>Desired Outcome</w:t>
            </w:r>
          </w:p>
          <w:p w14:paraId="74346C89" w14:textId="5FED54D0" w:rsidR="00113FBA" w:rsidRPr="004314A5" w:rsidRDefault="004314A5" w:rsidP="004314A5">
            <w:pPr>
              <w:spacing w:after="0"/>
              <w:rPr>
                <w:rFonts w:asciiTheme="minorHAnsi" w:hAnsiTheme="minorHAnsi"/>
                <w:sz w:val="20"/>
                <w:szCs w:val="20"/>
              </w:rPr>
            </w:pPr>
            <w:r w:rsidRPr="004314A5">
              <w:rPr>
                <w:rFonts w:asciiTheme="minorHAnsi" w:hAnsiTheme="minorHAnsi" w:cs="Arial"/>
                <w:sz w:val="20"/>
                <w:szCs w:val="20"/>
              </w:rPr>
              <w:t>Appropriate challenge for children in their writing leads to children making at least expected progress (in particular for those children with HPA)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8EE93CB" w14:textId="77777777" w:rsidR="004314A5" w:rsidRPr="004314A5" w:rsidRDefault="004314A5" w:rsidP="004314A5">
            <w:pPr>
              <w:spacing w:after="0"/>
              <w:rPr>
                <w:rFonts w:asciiTheme="minorHAnsi" w:hAnsiTheme="minorHAnsi" w:cs="Arial"/>
                <w:sz w:val="20"/>
                <w:szCs w:val="20"/>
              </w:rPr>
            </w:pPr>
            <w:r w:rsidRPr="004314A5">
              <w:rPr>
                <w:rFonts w:asciiTheme="minorHAnsi" w:hAnsiTheme="minorHAnsi" w:cs="Arial"/>
                <w:i/>
                <w:sz w:val="20"/>
                <w:szCs w:val="20"/>
              </w:rPr>
              <w:t>Expected Impact</w:t>
            </w:r>
          </w:p>
          <w:p w14:paraId="53FE4919" w14:textId="0C4515C2" w:rsidR="00113FBA" w:rsidRPr="004314A5" w:rsidRDefault="004314A5" w:rsidP="004314A5">
            <w:pPr>
              <w:spacing w:after="0"/>
              <w:rPr>
                <w:rFonts w:asciiTheme="minorHAnsi" w:hAnsiTheme="minorHAnsi"/>
                <w:sz w:val="20"/>
                <w:szCs w:val="20"/>
              </w:rPr>
            </w:pPr>
            <w:r w:rsidRPr="004314A5">
              <w:rPr>
                <w:rFonts w:asciiTheme="minorHAnsi" w:hAnsiTheme="minorHAnsi" w:cs="Arial"/>
                <w:sz w:val="20"/>
                <w:szCs w:val="20"/>
              </w:rPr>
              <w:t>An increased percentage of children will be assessed at the GDS stage for writing with more children from the EXS group across the school reaching the increased expectation.  This will be evidenced through use of Insight tracking data and through the school’s Pupil Progress Meetings.</w:t>
            </w:r>
          </w:p>
        </w:tc>
      </w:tr>
      <w:tr w:rsidR="00D02F30" w14:paraId="25240871" w14:textId="77777777" w:rsidTr="00B65994">
        <w:trPr>
          <w:trHeight w:val="482"/>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58779" w14:textId="175FAC92" w:rsidR="00D02F30" w:rsidRPr="004314A5" w:rsidRDefault="00D02F30" w:rsidP="004314A5">
            <w:pPr>
              <w:spacing w:after="0"/>
              <w:rPr>
                <w:rFonts w:asciiTheme="minorHAnsi" w:hAnsiTheme="minorHAnsi"/>
                <w:sz w:val="20"/>
                <w:szCs w:val="20"/>
              </w:rPr>
            </w:pPr>
            <w:r w:rsidRPr="004314A5">
              <w:rPr>
                <w:rFonts w:asciiTheme="minorHAnsi" w:hAnsiTheme="minorHAnsi"/>
                <w:sz w:val="20"/>
                <w:szCs w:val="20"/>
              </w:rPr>
              <w:t>Evaluation</w:t>
            </w:r>
          </w:p>
        </w:tc>
        <w:tc>
          <w:tcPr>
            <w:tcW w:w="8222" w:type="dxa"/>
            <w:gridSpan w:val="2"/>
            <w:tcBorders>
              <w:top w:val="single" w:sz="4" w:space="0" w:color="000000"/>
              <w:left w:val="single" w:sz="4" w:space="0" w:color="000000"/>
              <w:bottom w:val="single" w:sz="4" w:space="0" w:color="000000"/>
              <w:right w:val="single" w:sz="4" w:space="0" w:color="000000"/>
            </w:tcBorders>
            <w:shd w:val="clear" w:color="auto" w:fill="auto"/>
          </w:tcPr>
          <w:p w14:paraId="56B97E02" w14:textId="5451F429" w:rsidR="00D02F30" w:rsidRPr="004314A5" w:rsidRDefault="00D02F30" w:rsidP="004314A5">
            <w:pPr>
              <w:spacing w:after="0"/>
              <w:rPr>
                <w:rFonts w:asciiTheme="minorHAnsi" w:hAnsiTheme="minorHAnsi" w:cs="Arial"/>
                <w:i/>
                <w:sz w:val="20"/>
                <w:szCs w:val="20"/>
              </w:rPr>
            </w:pPr>
            <w:r>
              <w:rPr>
                <w:rFonts w:asciiTheme="minorHAnsi" w:hAnsiTheme="minorHAnsi" w:cs="Arial"/>
                <w:sz w:val="20"/>
                <w:szCs w:val="20"/>
              </w:rPr>
              <w:t xml:space="preserve">Progress against this objective was </w:t>
            </w:r>
            <w:r>
              <w:rPr>
                <w:rFonts w:asciiTheme="minorHAnsi" w:hAnsiTheme="minorHAnsi" w:cs="Arial"/>
                <w:sz w:val="20"/>
                <w:szCs w:val="20"/>
              </w:rPr>
              <w:t>severely</w:t>
            </w:r>
            <w:r>
              <w:rPr>
                <w:rFonts w:asciiTheme="minorHAnsi" w:hAnsiTheme="minorHAnsi" w:cs="Arial"/>
                <w:sz w:val="20"/>
                <w:szCs w:val="20"/>
              </w:rPr>
              <w:t xml:space="preserve"> impacted by Covod-19 pandemic – target needs to continue.</w:t>
            </w:r>
          </w:p>
        </w:tc>
      </w:tr>
      <w:tr w:rsidR="004314A5" w14:paraId="7328B4BC" w14:textId="77777777" w:rsidTr="004314A5">
        <w:trPr>
          <w:trHeight w:val="482"/>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3629D" w14:textId="06E7765F" w:rsidR="004314A5" w:rsidRPr="004314A5" w:rsidRDefault="004314A5" w:rsidP="004314A5">
            <w:pPr>
              <w:spacing w:after="0"/>
              <w:rPr>
                <w:rFonts w:asciiTheme="minorHAnsi" w:hAnsiTheme="minorHAnsi"/>
                <w:sz w:val="20"/>
                <w:szCs w:val="20"/>
              </w:rPr>
            </w:pPr>
            <w:r w:rsidRPr="004314A5">
              <w:rPr>
                <w:rFonts w:asciiTheme="minorHAnsi" w:hAnsiTheme="minorHAnsi"/>
                <w:sz w:val="20"/>
                <w:szCs w:val="20"/>
              </w:rPr>
              <w:t>Outcome C</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D6E0CE0" w14:textId="77777777" w:rsidR="004314A5" w:rsidRPr="004314A5" w:rsidRDefault="004314A5" w:rsidP="004314A5">
            <w:pPr>
              <w:spacing w:after="0"/>
              <w:rPr>
                <w:rFonts w:asciiTheme="minorHAnsi" w:hAnsiTheme="minorHAnsi" w:cs="Arial"/>
                <w:sz w:val="20"/>
                <w:szCs w:val="20"/>
              </w:rPr>
            </w:pPr>
            <w:r w:rsidRPr="004314A5">
              <w:rPr>
                <w:rFonts w:asciiTheme="minorHAnsi" w:hAnsiTheme="minorHAnsi" w:cs="Arial"/>
                <w:sz w:val="20"/>
                <w:szCs w:val="20"/>
              </w:rPr>
              <w:t>Desired Outcome</w:t>
            </w:r>
          </w:p>
          <w:p w14:paraId="2A1DEAE1" w14:textId="77777777" w:rsidR="004314A5" w:rsidRPr="004314A5" w:rsidRDefault="004314A5" w:rsidP="004314A5">
            <w:pPr>
              <w:rPr>
                <w:rFonts w:asciiTheme="minorHAnsi" w:hAnsiTheme="minorHAnsi" w:cs="Arial"/>
                <w:sz w:val="20"/>
                <w:szCs w:val="20"/>
              </w:rPr>
            </w:pPr>
            <w:r w:rsidRPr="004314A5">
              <w:rPr>
                <w:rFonts w:asciiTheme="minorHAnsi" w:hAnsiTheme="minorHAnsi" w:cs="Arial"/>
                <w:sz w:val="20"/>
                <w:szCs w:val="20"/>
              </w:rPr>
              <w:t>PPG Maths attainment at EYFS, KS1 and KS2 is at least in line with National Average.</w:t>
            </w:r>
          </w:p>
          <w:p w14:paraId="6C4EB91D" w14:textId="51607B7B" w:rsidR="004314A5" w:rsidRPr="004314A5" w:rsidRDefault="004314A5" w:rsidP="004314A5">
            <w:pPr>
              <w:spacing w:after="0"/>
              <w:rPr>
                <w:rFonts w:asciiTheme="minorHAnsi" w:hAnsiTheme="minorHAnsi"/>
                <w:sz w:val="20"/>
                <w:szCs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3A8B8BA" w14:textId="77777777" w:rsidR="004314A5" w:rsidRPr="004314A5" w:rsidRDefault="004314A5" w:rsidP="004314A5">
            <w:pPr>
              <w:spacing w:after="0"/>
              <w:rPr>
                <w:rFonts w:asciiTheme="minorHAnsi" w:hAnsiTheme="minorHAnsi" w:cs="Arial"/>
                <w:sz w:val="20"/>
                <w:szCs w:val="20"/>
              </w:rPr>
            </w:pPr>
            <w:r w:rsidRPr="004314A5">
              <w:rPr>
                <w:rFonts w:asciiTheme="minorHAnsi" w:hAnsiTheme="minorHAnsi" w:cs="Arial"/>
                <w:i/>
                <w:sz w:val="20"/>
                <w:szCs w:val="20"/>
              </w:rPr>
              <w:t>Expected Impact</w:t>
            </w:r>
          </w:p>
          <w:p w14:paraId="4F5B0DAE" w14:textId="219BC8E6" w:rsidR="004314A5" w:rsidRPr="004314A5" w:rsidRDefault="004314A5" w:rsidP="004314A5">
            <w:pPr>
              <w:spacing w:after="0"/>
              <w:rPr>
                <w:rFonts w:asciiTheme="minorHAnsi" w:hAnsiTheme="minorHAnsi"/>
                <w:sz w:val="20"/>
                <w:szCs w:val="20"/>
              </w:rPr>
            </w:pPr>
            <w:r w:rsidRPr="004314A5">
              <w:rPr>
                <w:rFonts w:asciiTheme="minorHAnsi" w:hAnsiTheme="minorHAnsi" w:cs="Arial"/>
                <w:sz w:val="20"/>
                <w:szCs w:val="20"/>
              </w:rPr>
              <w:t>Disadvantaged pupils’ attainment and progress in all subject data held by the school is at least in line with the school average.  Reportable ‘headline’ data is at least in line with National Average.  Evidenced through data held in Insight and through PPM documentation.   External validation of school’s approach to Maths having positive impact.</w:t>
            </w:r>
          </w:p>
        </w:tc>
      </w:tr>
      <w:tr w:rsidR="00D02F30" w14:paraId="16CE52F0" w14:textId="77777777" w:rsidTr="002C5A11">
        <w:trPr>
          <w:trHeight w:val="482"/>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29D36" w14:textId="4C6C2C76" w:rsidR="00D02F30" w:rsidRPr="004314A5" w:rsidRDefault="00D02F30" w:rsidP="004314A5">
            <w:pPr>
              <w:spacing w:after="0"/>
              <w:rPr>
                <w:rFonts w:asciiTheme="minorHAnsi" w:hAnsiTheme="minorHAnsi"/>
                <w:sz w:val="20"/>
                <w:szCs w:val="20"/>
              </w:rPr>
            </w:pPr>
            <w:r w:rsidRPr="004314A5">
              <w:rPr>
                <w:rFonts w:asciiTheme="minorHAnsi" w:hAnsiTheme="minorHAnsi"/>
                <w:sz w:val="20"/>
                <w:szCs w:val="20"/>
              </w:rPr>
              <w:t>Evaluation</w:t>
            </w:r>
          </w:p>
        </w:tc>
        <w:tc>
          <w:tcPr>
            <w:tcW w:w="8222" w:type="dxa"/>
            <w:gridSpan w:val="2"/>
            <w:tcBorders>
              <w:top w:val="single" w:sz="4" w:space="0" w:color="000000"/>
              <w:left w:val="single" w:sz="4" w:space="0" w:color="000000"/>
              <w:bottom w:val="single" w:sz="4" w:space="0" w:color="000000"/>
              <w:right w:val="single" w:sz="4" w:space="0" w:color="000000"/>
            </w:tcBorders>
            <w:shd w:val="clear" w:color="auto" w:fill="auto"/>
          </w:tcPr>
          <w:p w14:paraId="4D537C24" w14:textId="371EC847" w:rsidR="00D02F30" w:rsidRPr="004314A5" w:rsidRDefault="00D02F30" w:rsidP="004314A5">
            <w:pPr>
              <w:spacing w:after="0"/>
              <w:rPr>
                <w:rFonts w:asciiTheme="minorHAnsi" w:hAnsiTheme="minorHAnsi" w:cs="Arial"/>
                <w:i/>
                <w:sz w:val="20"/>
                <w:szCs w:val="20"/>
              </w:rPr>
            </w:pPr>
            <w:r>
              <w:rPr>
                <w:rFonts w:asciiTheme="minorHAnsi" w:hAnsiTheme="minorHAnsi" w:cs="Arial"/>
                <w:sz w:val="20"/>
                <w:szCs w:val="20"/>
              </w:rPr>
              <w:t xml:space="preserve">Progress against this objective was </w:t>
            </w:r>
            <w:r>
              <w:rPr>
                <w:rFonts w:asciiTheme="minorHAnsi" w:hAnsiTheme="minorHAnsi" w:cs="Arial"/>
                <w:sz w:val="20"/>
                <w:szCs w:val="20"/>
              </w:rPr>
              <w:t>severely</w:t>
            </w:r>
            <w:r>
              <w:rPr>
                <w:rFonts w:asciiTheme="minorHAnsi" w:hAnsiTheme="minorHAnsi" w:cs="Arial"/>
                <w:sz w:val="20"/>
                <w:szCs w:val="20"/>
              </w:rPr>
              <w:t xml:space="preserve"> impacted by Covod-19 pandemic – target needs to continue.</w:t>
            </w:r>
          </w:p>
        </w:tc>
      </w:tr>
      <w:tr w:rsidR="004314A5" w14:paraId="12AE8605" w14:textId="77777777" w:rsidTr="004314A5">
        <w:trPr>
          <w:trHeight w:val="482"/>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F5D42" w14:textId="4C0B5EA1" w:rsidR="004314A5" w:rsidRPr="004314A5" w:rsidRDefault="004314A5" w:rsidP="004314A5">
            <w:pPr>
              <w:spacing w:after="0"/>
              <w:rPr>
                <w:rFonts w:asciiTheme="minorHAnsi" w:hAnsiTheme="minorHAnsi"/>
                <w:sz w:val="20"/>
                <w:szCs w:val="20"/>
              </w:rPr>
            </w:pPr>
            <w:r w:rsidRPr="004314A5">
              <w:rPr>
                <w:rFonts w:asciiTheme="minorHAnsi" w:hAnsiTheme="minorHAnsi"/>
                <w:sz w:val="20"/>
                <w:szCs w:val="20"/>
              </w:rPr>
              <w:t>Outcome D</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9B5C9A4" w14:textId="77777777" w:rsidR="004314A5" w:rsidRPr="004314A5" w:rsidRDefault="004314A5" w:rsidP="004314A5">
            <w:pPr>
              <w:spacing w:after="0"/>
              <w:rPr>
                <w:rFonts w:asciiTheme="minorHAnsi" w:hAnsiTheme="minorHAnsi" w:cs="Arial"/>
                <w:sz w:val="20"/>
                <w:szCs w:val="20"/>
              </w:rPr>
            </w:pPr>
            <w:r w:rsidRPr="004314A5">
              <w:rPr>
                <w:rFonts w:asciiTheme="minorHAnsi" w:hAnsiTheme="minorHAnsi" w:cs="Arial"/>
                <w:sz w:val="20"/>
                <w:szCs w:val="20"/>
              </w:rPr>
              <w:t>Desired Outcome</w:t>
            </w:r>
          </w:p>
          <w:p w14:paraId="0308AB44" w14:textId="36F1D8A8" w:rsidR="004314A5" w:rsidRPr="004314A5" w:rsidRDefault="004314A5" w:rsidP="004314A5">
            <w:pPr>
              <w:spacing w:after="0"/>
              <w:rPr>
                <w:rFonts w:asciiTheme="minorHAnsi" w:hAnsiTheme="minorHAnsi"/>
                <w:sz w:val="20"/>
                <w:szCs w:val="20"/>
              </w:rPr>
            </w:pPr>
            <w:r w:rsidRPr="004314A5">
              <w:rPr>
                <w:rFonts w:asciiTheme="minorHAnsi" w:hAnsiTheme="minorHAnsi" w:cs="Arial"/>
                <w:sz w:val="20"/>
                <w:szCs w:val="20"/>
              </w:rPr>
              <w:t>Attendance for vulnerable groups is at least in line with other school groups and at least in line with National Average.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9255386" w14:textId="77777777" w:rsidR="004314A5" w:rsidRPr="004314A5" w:rsidRDefault="004314A5" w:rsidP="004314A5">
            <w:pPr>
              <w:spacing w:after="0"/>
              <w:rPr>
                <w:rFonts w:asciiTheme="minorHAnsi" w:hAnsiTheme="minorHAnsi" w:cs="Arial"/>
                <w:i/>
                <w:sz w:val="20"/>
                <w:szCs w:val="20"/>
              </w:rPr>
            </w:pPr>
            <w:r w:rsidRPr="004314A5">
              <w:rPr>
                <w:rFonts w:asciiTheme="minorHAnsi" w:hAnsiTheme="minorHAnsi" w:cs="Arial"/>
                <w:i/>
                <w:sz w:val="20"/>
                <w:szCs w:val="20"/>
              </w:rPr>
              <w:t>Expected Impact</w:t>
            </w:r>
          </w:p>
          <w:p w14:paraId="79E9A010" w14:textId="18021167" w:rsidR="004314A5" w:rsidRPr="004314A5" w:rsidRDefault="004314A5" w:rsidP="004314A5">
            <w:pPr>
              <w:spacing w:after="0"/>
              <w:rPr>
                <w:rFonts w:asciiTheme="minorHAnsi" w:hAnsiTheme="minorHAnsi"/>
                <w:sz w:val="20"/>
                <w:szCs w:val="20"/>
              </w:rPr>
            </w:pPr>
            <w:r w:rsidRPr="004314A5">
              <w:rPr>
                <w:rFonts w:asciiTheme="minorHAnsi" w:hAnsiTheme="minorHAnsi" w:cs="Arial"/>
                <w:sz w:val="20"/>
                <w:szCs w:val="20"/>
              </w:rPr>
              <w:t>The gap between PPG attendance and Whole school attendance is diminished.  Evidenced through HT report to governors and the impact of the PSA role.</w:t>
            </w:r>
          </w:p>
        </w:tc>
      </w:tr>
      <w:tr w:rsidR="00D02F30" w14:paraId="5A081E74" w14:textId="77777777" w:rsidTr="00FA5AC6">
        <w:trPr>
          <w:trHeight w:val="482"/>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E0A09" w14:textId="10CC7F18" w:rsidR="00D02F30" w:rsidRPr="004314A5" w:rsidRDefault="00D02F30" w:rsidP="004314A5">
            <w:pPr>
              <w:spacing w:after="0"/>
              <w:rPr>
                <w:rFonts w:asciiTheme="minorHAnsi" w:hAnsiTheme="minorHAnsi"/>
                <w:sz w:val="20"/>
                <w:szCs w:val="20"/>
              </w:rPr>
            </w:pPr>
            <w:r w:rsidRPr="004314A5">
              <w:rPr>
                <w:rFonts w:asciiTheme="minorHAnsi" w:hAnsiTheme="minorHAnsi"/>
                <w:sz w:val="20"/>
                <w:szCs w:val="20"/>
              </w:rPr>
              <w:t>Evaluation</w:t>
            </w:r>
          </w:p>
        </w:tc>
        <w:tc>
          <w:tcPr>
            <w:tcW w:w="8222" w:type="dxa"/>
            <w:gridSpan w:val="2"/>
            <w:tcBorders>
              <w:top w:val="single" w:sz="4" w:space="0" w:color="000000"/>
              <w:left w:val="single" w:sz="4" w:space="0" w:color="000000"/>
              <w:bottom w:val="single" w:sz="4" w:space="0" w:color="000000"/>
              <w:right w:val="single" w:sz="4" w:space="0" w:color="000000"/>
            </w:tcBorders>
            <w:shd w:val="clear" w:color="auto" w:fill="auto"/>
          </w:tcPr>
          <w:p w14:paraId="249A99B9" w14:textId="7AC05739" w:rsidR="00D02F30" w:rsidRPr="004314A5" w:rsidRDefault="00D02F30" w:rsidP="004314A5">
            <w:pPr>
              <w:spacing w:after="0"/>
              <w:rPr>
                <w:rFonts w:asciiTheme="minorHAnsi" w:hAnsiTheme="minorHAnsi" w:cs="Arial"/>
                <w:i/>
                <w:sz w:val="20"/>
                <w:szCs w:val="20"/>
              </w:rPr>
            </w:pPr>
            <w:r>
              <w:rPr>
                <w:rFonts w:asciiTheme="minorHAnsi" w:hAnsiTheme="minorHAnsi" w:cs="Arial"/>
                <w:sz w:val="20"/>
                <w:szCs w:val="20"/>
              </w:rPr>
              <w:t xml:space="preserve">Progress against this objective was </w:t>
            </w:r>
            <w:r>
              <w:rPr>
                <w:rFonts w:asciiTheme="minorHAnsi" w:hAnsiTheme="minorHAnsi" w:cs="Arial"/>
                <w:sz w:val="20"/>
                <w:szCs w:val="20"/>
              </w:rPr>
              <w:t>severely</w:t>
            </w:r>
            <w:r>
              <w:rPr>
                <w:rFonts w:asciiTheme="minorHAnsi" w:hAnsiTheme="minorHAnsi" w:cs="Arial"/>
                <w:sz w:val="20"/>
                <w:szCs w:val="20"/>
              </w:rPr>
              <w:t xml:space="preserve"> impacted by Covod-19 pandemic – target needs to continue.</w:t>
            </w:r>
          </w:p>
        </w:tc>
      </w:tr>
      <w:tr w:rsidR="004314A5" w14:paraId="1A3C4757" w14:textId="77777777" w:rsidTr="004314A5">
        <w:trPr>
          <w:trHeight w:val="482"/>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395DB" w14:textId="751F3833" w:rsidR="004314A5" w:rsidRPr="004314A5" w:rsidRDefault="004314A5" w:rsidP="004314A5">
            <w:pPr>
              <w:spacing w:after="0"/>
              <w:rPr>
                <w:rFonts w:asciiTheme="minorHAnsi" w:hAnsiTheme="minorHAnsi"/>
                <w:sz w:val="20"/>
                <w:szCs w:val="20"/>
              </w:rPr>
            </w:pPr>
            <w:r w:rsidRPr="004314A5">
              <w:rPr>
                <w:rFonts w:asciiTheme="minorHAnsi" w:hAnsiTheme="minorHAnsi"/>
                <w:sz w:val="20"/>
                <w:szCs w:val="20"/>
              </w:rPr>
              <w:t>Outcome 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F74E351" w14:textId="77777777" w:rsidR="004314A5" w:rsidRPr="004314A5" w:rsidRDefault="004314A5" w:rsidP="004314A5">
            <w:pPr>
              <w:spacing w:after="0"/>
              <w:rPr>
                <w:rFonts w:asciiTheme="minorHAnsi" w:hAnsiTheme="minorHAnsi" w:cs="Arial"/>
                <w:sz w:val="20"/>
                <w:szCs w:val="20"/>
              </w:rPr>
            </w:pPr>
            <w:r w:rsidRPr="004314A5">
              <w:rPr>
                <w:rFonts w:asciiTheme="minorHAnsi" w:hAnsiTheme="minorHAnsi" w:cs="Arial"/>
                <w:sz w:val="20"/>
                <w:szCs w:val="20"/>
              </w:rPr>
              <w:t>Desired Outcome</w:t>
            </w:r>
          </w:p>
          <w:p w14:paraId="724A2C93" w14:textId="76852D47" w:rsidR="004314A5" w:rsidRPr="004314A5" w:rsidRDefault="004314A5" w:rsidP="004314A5">
            <w:pPr>
              <w:spacing w:after="0"/>
              <w:rPr>
                <w:rFonts w:asciiTheme="minorHAnsi" w:hAnsiTheme="minorHAnsi"/>
                <w:sz w:val="20"/>
                <w:szCs w:val="20"/>
              </w:rPr>
            </w:pPr>
            <w:r w:rsidRPr="004314A5">
              <w:rPr>
                <w:rFonts w:asciiTheme="minorHAnsi" w:hAnsiTheme="minorHAnsi" w:cs="Arial"/>
                <w:sz w:val="20"/>
                <w:szCs w:val="20"/>
              </w:rPr>
              <w:t>An increased number of parents of vulnerable children are accessing the provision available from the school.</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9B7941E" w14:textId="77777777" w:rsidR="004314A5" w:rsidRPr="004314A5" w:rsidRDefault="004314A5" w:rsidP="004314A5">
            <w:pPr>
              <w:spacing w:after="0"/>
              <w:rPr>
                <w:rFonts w:asciiTheme="minorHAnsi" w:hAnsiTheme="minorHAnsi" w:cs="Arial"/>
                <w:i/>
                <w:sz w:val="20"/>
                <w:szCs w:val="20"/>
              </w:rPr>
            </w:pPr>
            <w:r w:rsidRPr="004314A5">
              <w:rPr>
                <w:rFonts w:asciiTheme="minorHAnsi" w:hAnsiTheme="minorHAnsi" w:cs="Arial"/>
                <w:i/>
                <w:sz w:val="20"/>
                <w:szCs w:val="20"/>
              </w:rPr>
              <w:t>Expected Impact</w:t>
            </w:r>
          </w:p>
          <w:p w14:paraId="7898D550" w14:textId="12BA4859" w:rsidR="004314A5" w:rsidRPr="004314A5" w:rsidRDefault="004314A5" w:rsidP="004314A5">
            <w:pPr>
              <w:spacing w:after="0"/>
              <w:rPr>
                <w:rFonts w:asciiTheme="minorHAnsi" w:hAnsiTheme="minorHAnsi"/>
                <w:sz w:val="20"/>
                <w:szCs w:val="20"/>
              </w:rPr>
            </w:pPr>
            <w:r w:rsidRPr="004314A5">
              <w:rPr>
                <w:rFonts w:asciiTheme="minorHAnsi" w:hAnsiTheme="minorHAnsi" w:cs="Arial"/>
                <w:sz w:val="20"/>
                <w:szCs w:val="20"/>
              </w:rPr>
              <w:t>There is an increased percentage of PPG parents attending events that will support pupils’ learning.  This will be evidenced using Autumn term events as a baseline and the same events in Spring and Summer used to compare.  (Literacy Workshops, Maths Workshops, SPLAT events, Parents’ evening etc.)</w:t>
            </w:r>
          </w:p>
        </w:tc>
      </w:tr>
      <w:tr w:rsidR="00D02F30" w14:paraId="2B20B43C" w14:textId="77777777" w:rsidTr="00E45F24">
        <w:trPr>
          <w:trHeight w:val="482"/>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E2543" w14:textId="26F36631" w:rsidR="00D02F30" w:rsidRPr="004314A5" w:rsidRDefault="00D02F30" w:rsidP="004314A5">
            <w:pPr>
              <w:spacing w:after="0"/>
              <w:rPr>
                <w:rFonts w:asciiTheme="minorHAnsi" w:hAnsiTheme="minorHAnsi"/>
                <w:sz w:val="20"/>
                <w:szCs w:val="20"/>
              </w:rPr>
            </w:pPr>
            <w:r w:rsidRPr="004314A5">
              <w:rPr>
                <w:rFonts w:asciiTheme="minorHAnsi" w:hAnsiTheme="minorHAnsi"/>
                <w:sz w:val="20"/>
                <w:szCs w:val="20"/>
              </w:rPr>
              <w:t>Evaluation</w:t>
            </w:r>
          </w:p>
        </w:tc>
        <w:tc>
          <w:tcPr>
            <w:tcW w:w="8222" w:type="dxa"/>
            <w:gridSpan w:val="2"/>
            <w:tcBorders>
              <w:top w:val="single" w:sz="4" w:space="0" w:color="000000"/>
              <w:left w:val="single" w:sz="4" w:space="0" w:color="000000"/>
              <w:bottom w:val="single" w:sz="4" w:space="0" w:color="000000"/>
              <w:right w:val="single" w:sz="4" w:space="0" w:color="000000"/>
            </w:tcBorders>
            <w:shd w:val="clear" w:color="auto" w:fill="auto"/>
          </w:tcPr>
          <w:p w14:paraId="6B049DA5" w14:textId="51956D81" w:rsidR="00D02F30" w:rsidRPr="004314A5" w:rsidRDefault="00D02F30" w:rsidP="004314A5">
            <w:pPr>
              <w:spacing w:after="0"/>
              <w:rPr>
                <w:rFonts w:asciiTheme="minorHAnsi" w:hAnsiTheme="minorHAnsi" w:cs="Arial"/>
                <w:i/>
                <w:sz w:val="20"/>
                <w:szCs w:val="20"/>
              </w:rPr>
            </w:pPr>
            <w:r>
              <w:rPr>
                <w:rFonts w:asciiTheme="minorHAnsi" w:hAnsiTheme="minorHAnsi" w:cs="Arial"/>
                <w:sz w:val="20"/>
                <w:szCs w:val="20"/>
              </w:rPr>
              <w:t xml:space="preserve">Progress against this objective was </w:t>
            </w:r>
            <w:r>
              <w:rPr>
                <w:rFonts w:asciiTheme="minorHAnsi" w:hAnsiTheme="minorHAnsi" w:cs="Arial"/>
                <w:sz w:val="20"/>
                <w:szCs w:val="20"/>
              </w:rPr>
              <w:t>severely</w:t>
            </w:r>
            <w:r>
              <w:rPr>
                <w:rFonts w:asciiTheme="minorHAnsi" w:hAnsiTheme="minorHAnsi" w:cs="Arial"/>
                <w:sz w:val="20"/>
                <w:szCs w:val="20"/>
              </w:rPr>
              <w:t xml:space="preserve"> impacted by Covod-19 pandemic – target needs to continue.</w:t>
            </w:r>
          </w:p>
        </w:tc>
      </w:tr>
      <w:tr w:rsidR="004314A5" w14:paraId="3E4187D5" w14:textId="77777777" w:rsidTr="004314A5">
        <w:trPr>
          <w:trHeight w:val="482"/>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9CEB5" w14:textId="0EEB0610" w:rsidR="004314A5" w:rsidRPr="004314A5" w:rsidRDefault="004314A5" w:rsidP="004314A5">
            <w:pPr>
              <w:spacing w:after="0"/>
              <w:rPr>
                <w:rFonts w:asciiTheme="minorHAnsi" w:hAnsiTheme="minorHAnsi"/>
                <w:sz w:val="20"/>
                <w:szCs w:val="20"/>
              </w:rPr>
            </w:pPr>
            <w:r w:rsidRPr="004314A5">
              <w:rPr>
                <w:rFonts w:asciiTheme="minorHAnsi" w:hAnsiTheme="minorHAnsi"/>
                <w:sz w:val="20"/>
                <w:szCs w:val="20"/>
              </w:rPr>
              <w:t>Outcome F</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7474281" w14:textId="05564EE6" w:rsidR="004314A5" w:rsidRPr="004314A5" w:rsidRDefault="004314A5" w:rsidP="004314A5">
            <w:pPr>
              <w:spacing w:after="0"/>
              <w:rPr>
                <w:rFonts w:asciiTheme="minorHAnsi" w:hAnsiTheme="minorHAnsi" w:cs="Arial"/>
                <w:sz w:val="20"/>
                <w:szCs w:val="20"/>
              </w:rPr>
            </w:pPr>
            <w:r w:rsidRPr="004314A5">
              <w:rPr>
                <w:rFonts w:asciiTheme="minorHAnsi" w:hAnsiTheme="minorHAnsi" w:cs="Arial"/>
                <w:sz w:val="20"/>
                <w:szCs w:val="20"/>
              </w:rPr>
              <w:t>Desired Outcome</w:t>
            </w:r>
          </w:p>
          <w:p w14:paraId="38CBDB82" w14:textId="4C4D6A8C" w:rsidR="004314A5" w:rsidRPr="004314A5" w:rsidRDefault="004314A5" w:rsidP="004314A5">
            <w:pPr>
              <w:spacing w:after="0"/>
              <w:rPr>
                <w:rFonts w:asciiTheme="minorHAnsi" w:hAnsiTheme="minorHAnsi"/>
                <w:sz w:val="20"/>
                <w:szCs w:val="20"/>
              </w:rPr>
            </w:pPr>
            <w:r w:rsidRPr="004314A5">
              <w:rPr>
                <w:rFonts w:asciiTheme="minorHAnsi" w:hAnsiTheme="minorHAnsi"/>
                <w:sz w:val="20"/>
                <w:szCs w:val="20"/>
              </w:rPr>
              <w:t>PP pupils attend educational visits, represent the school in sport fixtures and are involved in extracurricular and performing arts activities. PP pupils wear the school uniform. PP pupils have access to IT and online resources at home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15FE720" w14:textId="77777777" w:rsidR="004314A5" w:rsidRPr="004314A5" w:rsidRDefault="004314A5" w:rsidP="004314A5">
            <w:pPr>
              <w:spacing w:after="0"/>
              <w:rPr>
                <w:rFonts w:asciiTheme="minorHAnsi" w:hAnsiTheme="minorHAnsi" w:cs="Arial"/>
                <w:i/>
                <w:sz w:val="20"/>
                <w:szCs w:val="20"/>
              </w:rPr>
            </w:pPr>
            <w:r w:rsidRPr="004314A5">
              <w:rPr>
                <w:rFonts w:asciiTheme="minorHAnsi" w:hAnsiTheme="minorHAnsi" w:cs="Arial"/>
                <w:i/>
                <w:sz w:val="20"/>
                <w:szCs w:val="20"/>
              </w:rPr>
              <w:t>Expected Impact</w:t>
            </w:r>
          </w:p>
          <w:p w14:paraId="7FB0D753" w14:textId="673285AC" w:rsidR="004314A5" w:rsidRPr="004314A5" w:rsidRDefault="004314A5" w:rsidP="004314A5">
            <w:pPr>
              <w:spacing w:after="0"/>
              <w:rPr>
                <w:rFonts w:asciiTheme="minorHAnsi" w:hAnsiTheme="minorHAnsi"/>
                <w:sz w:val="20"/>
                <w:szCs w:val="20"/>
              </w:rPr>
            </w:pPr>
            <w:r w:rsidRPr="004314A5">
              <w:rPr>
                <w:rFonts w:asciiTheme="minorHAnsi" w:hAnsiTheme="minorHAnsi"/>
                <w:sz w:val="20"/>
                <w:szCs w:val="20"/>
              </w:rPr>
              <w:t>Each PP student is properly dressed and wears the correct school uniform. Students wear correct sports equipment and can immediately access reserves as required prior to purchase to avoid missing lessons. Pupil have access to all educational visit opportunities on offer. Increased involvement of PP pupils in sport fixtures (PP target involvement &gt;10%). Increased involvement of PP pupils in extracurricular activities (PP target involvement: &gt;10%).</w:t>
            </w:r>
          </w:p>
        </w:tc>
      </w:tr>
      <w:tr w:rsidR="00D02F30" w14:paraId="29757EF3" w14:textId="77777777" w:rsidTr="000A1B2D">
        <w:trPr>
          <w:trHeight w:val="482"/>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0188D" w14:textId="26ABB456" w:rsidR="00D02F30" w:rsidRPr="004314A5" w:rsidRDefault="00D02F30" w:rsidP="004314A5">
            <w:pPr>
              <w:spacing w:after="0"/>
              <w:rPr>
                <w:rFonts w:asciiTheme="minorHAnsi" w:hAnsiTheme="minorHAnsi"/>
                <w:sz w:val="20"/>
                <w:szCs w:val="20"/>
              </w:rPr>
            </w:pPr>
            <w:r w:rsidRPr="004314A5">
              <w:rPr>
                <w:rFonts w:asciiTheme="minorHAnsi" w:hAnsiTheme="minorHAnsi"/>
                <w:sz w:val="20"/>
                <w:szCs w:val="20"/>
              </w:rPr>
              <w:lastRenderedPageBreak/>
              <w:t>Evaluation</w:t>
            </w:r>
          </w:p>
        </w:tc>
        <w:tc>
          <w:tcPr>
            <w:tcW w:w="8222" w:type="dxa"/>
            <w:gridSpan w:val="2"/>
            <w:tcBorders>
              <w:top w:val="single" w:sz="4" w:space="0" w:color="000000"/>
              <w:left w:val="single" w:sz="4" w:space="0" w:color="000000"/>
              <w:bottom w:val="single" w:sz="4" w:space="0" w:color="000000"/>
              <w:right w:val="single" w:sz="4" w:space="0" w:color="000000"/>
            </w:tcBorders>
            <w:shd w:val="clear" w:color="auto" w:fill="auto"/>
          </w:tcPr>
          <w:p w14:paraId="1FF23204" w14:textId="0A73832B" w:rsidR="00D02F30" w:rsidRPr="004314A5" w:rsidRDefault="00D02F30" w:rsidP="004314A5">
            <w:pPr>
              <w:spacing w:after="0"/>
              <w:rPr>
                <w:rFonts w:asciiTheme="minorHAnsi" w:hAnsiTheme="minorHAnsi" w:cs="Arial"/>
                <w:i/>
                <w:sz w:val="20"/>
                <w:szCs w:val="20"/>
              </w:rPr>
            </w:pPr>
            <w:r>
              <w:rPr>
                <w:rFonts w:asciiTheme="minorHAnsi" w:hAnsiTheme="minorHAnsi" w:cs="Arial"/>
                <w:sz w:val="20"/>
                <w:szCs w:val="20"/>
              </w:rPr>
              <w:t xml:space="preserve">Progress against this objective was </w:t>
            </w:r>
            <w:r>
              <w:rPr>
                <w:rFonts w:asciiTheme="minorHAnsi" w:hAnsiTheme="minorHAnsi" w:cs="Arial"/>
                <w:sz w:val="20"/>
                <w:szCs w:val="20"/>
              </w:rPr>
              <w:t>severely</w:t>
            </w:r>
            <w:r>
              <w:rPr>
                <w:rFonts w:asciiTheme="minorHAnsi" w:hAnsiTheme="minorHAnsi" w:cs="Arial"/>
                <w:sz w:val="20"/>
                <w:szCs w:val="20"/>
              </w:rPr>
              <w:t xml:space="preserve"> impacted by Covod-19 pandemic – target needs to continue.</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20"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20"/>
    </w:tbl>
    <w:p w14:paraId="2A7D555E" w14:textId="77777777" w:rsidR="00E66558" w:rsidRDefault="00E66558"/>
    <w:p w14:paraId="2A7D555F" w14:textId="77777777" w:rsidR="00E66558" w:rsidRDefault="00E66558">
      <w:pPr>
        <w:spacing w:after="0" w:line="240" w:lineRule="auto"/>
      </w:pPr>
    </w:p>
    <w:bookmarkEnd w:id="15"/>
    <w:bookmarkEnd w:id="16"/>
    <w:bookmarkEnd w:id="17"/>
    <w:sectPr w:rsidR="00E66558">
      <w:headerReference w:type="default" r:id="rId15"/>
      <w:footerReference w:type="default" r:id="rId16"/>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953E4" w14:textId="77777777" w:rsidR="008B18FA" w:rsidRDefault="008B18FA">
      <w:pPr>
        <w:spacing w:after="0" w:line="240" w:lineRule="auto"/>
      </w:pPr>
      <w:r>
        <w:separator/>
      </w:r>
    </w:p>
  </w:endnote>
  <w:endnote w:type="continuationSeparator" w:id="0">
    <w:p w14:paraId="186FD2B8" w14:textId="77777777" w:rsidR="008B18FA" w:rsidRDefault="008B1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8B18F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AC0DE" w14:textId="77777777" w:rsidR="008B18FA" w:rsidRDefault="008B18FA">
      <w:pPr>
        <w:spacing w:after="0" w:line="240" w:lineRule="auto"/>
      </w:pPr>
      <w:r>
        <w:separator/>
      </w:r>
    </w:p>
  </w:footnote>
  <w:footnote w:type="continuationSeparator" w:id="0">
    <w:p w14:paraId="1061A52D" w14:textId="77777777" w:rsidR="008B18FA" w:rsidRDefault="008B1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8B18FA" w:rsidRDefault="008B1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2647D3E"/>
    <w:multiLevelType w:val="hybridMultilevel"/>
    <w:tmpl w:val="061A97D8"/>
    <w:lvl w:ilvl="0" w:tplc="0218A9C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8A10BCC"/>
    <w:multiLevelType w:val="hybridMultilevel"/>
    <w:tmpl w:val="9C70E23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0" w15:restartNumberingAfterBreak="0">
    <w:nsid w:val="57301BF0"/>
    <w:multiLevelType w:val="hybridMultilevel"/>
    <w:tmpl w:val="EA36B8A2"/>
    <w:lvl w:ilvl="0" w:tplc="3B1288BA">
      <w:start w:val="3"/>
      <w:numFmt w:val="bullet"/>
      <w:lvlText w:val="-"/>
      <w:lvlJc w:val="left"/>
      <w:pPr>
        <w:ind w:left="1069" w:hanging="360"/>
      </w:pPr>
      <w:rPr>
        <w:rFonts w:ascii="Calibri" w:eastAsia="Calibri" w:hAnsi="Calibri"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CFE451B"/>
    <w:multiLevelType w:val="hybridMultilevel"/>
    <w:tmpl w:val="A78E5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2"/>
  </w:num>
  <w:num w:numId="3">
    <w:abstractNumId w:val="6"/>
  </w:num>
  <w:num w:numId="4">
    <w:abstractNumId w:val="7"/>
  </w:num>
  <w:num w:numId="5">
    <w:abstractNumId w:val="1"/>
  </w:num>
  <w:num w:numId="6">
    <w:abstractNumId w:val="8"/>
  </w:num>
  <w:num w:numId="7">
    <w:abstractNumId w:val="13"/>
  </w:num>
  <w:num w:numId="8">
    <w:abstractNumId w:val="17"/>
  </w:num>
  <w:num w:numId="9">
    <w:abstractNumId w:val="15"/>
  </w:num>
  <w:num w:numId="10">
    <w:abstractNumId w:val="14"/>
  </w:num>
  <w:num w:numId="11">
    <w:abstractNumId w:val="3"/>
  </w:num>
  <w:num w:numId="12">
    <w:abstractNumId w:val="16"/>
  </w:num>
  <w:num w:numId="13">
    <w:abstractNumId w:val="12"/>
  </w:num>
  <w:num w:numId="14">
    <w:abstractNumId w:val="11"/>
  </w:num>
  <w:num w:numId="15">
    <w:abstractNumId w:val="0"/>
  </w:num>
  <w:num w:numId="16">
    <w:abstractNumId w:val="9"/>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9657A"/>
    <w:rsid w:val="000B7C01"/>
    <w:rsid w:val="000C5551"/>
    <w:rsid w:val="0010305F"/>
    <w:rsid w:val="00113FBA"/>
    <w:rsid w:val="00120AB1"/>
    <w:rsid w:val="00150DE2"/>
    <w:rsid w:val="001E3AAE"/>
    <w:rsid w:val="0026714B"/>
    <w:rsid w:val="00327D9C"/>
    <w:rsid w:val="003551D3"/>
    <w:rsid w:val="004044AA"/>
    <w:rsid w:val="00426053"/>
    <w:rsid w:val="004314A5"/>
    <w:rsid w:val="005333FA"/>
    <w:rsid w:val="0054544A"/>
    <w:rsid w:val="00591F71"/>
    <w:rsid w:val="005F598C"/>
    <w:rsid w:val="006B03DD"/>
    <w:rsid w:val="006E572F"/>
    <w:rsid w:val="006E7FB1"/>
    <w:rsid w:val="00741B9E"/>
    <w:rsid w:val="007C2F04"/>
    <w:rsid w:val="007E6C0A"/>
    <w:rsid w:val="007F6C95"/>
    <w:rsid w:val="008B18FA"/>
    <w:rsid w:val="009D71E8"/>
    <w:rsid w:val="00A13B70"/>
    <w:rsid w:val="00AF35E1"/>
    <w:rsid w:val="00D02F30"/>
    <w:rsid w:val="00D33FE5"/>
    <w:rsid w:val="00D66695"/>
    <w:rsid w:val="00DA728E"/>
    <w:rsid w:val="00DB1D8B"/>
    <w:rsid w:val="00E2583A"/>
    <w:rsid w:val="00E66558"/>
    <w:rsid w:val="00EC4CD4"/>
    <w:rsid w:val="00F05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7D54B1"/>
  <w15:docId w15:val="{CB910022-2ACE-4CA8-8DD0-7B8946A2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guidance-reports/implementation" TargetMode="External"/><Relationship Id="rId13" Type="http://schemas.openxmlformats.org/officeDocument/2006/relationships/hyperlink" Target="https://thejoshua.academy/mentor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ducationendowmentfoundation.org.uk/education-evidence/guidance-reports/implement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wp.org.uk/research.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iteracyforpleasure.wordpress.com/2017/04/09/what-the-research-says-the-13-most-effective-ways-for-improving-childrens-writing/" TargetMode="External"/><Relationship Id="rId4" Type="http://schemas.openxmlformats.org/officeDocument/2006/relationships/webSettings" Target="webSettings.xml"/><Relationship Id="rId9" Type="http://schemas.openxmlformats.org/officeDocument/2006/relationships/hyperlink" Target="https://educationendowmentfoundation.org.uk/public/files/Publications/Campaigns/Literacy/KS2_Literacy_Guidance_-_Printable.pdf" TargetMode="External"/><Relationship Id="rId14" Type="http://schemas.openxmlformats.org/officeDocument/2006/relationships/hyperlink" Target="https://www.education-ni.gov.uk/articles/nurture-provision-primary-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12</Pages>
  <Words>3449</Words>
  <Characters>19664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Matt Hickey</cp:lastModifiedBy>
  <cp:revision>2</cp:revision>
  <cp:lastPrinted>2021-11-30T20:01:00Z</cp:lastPrinted>
  <dcterms:created xsi:type="dcterms:W3CDTF">2021-11-22T17:14:00Z</dcterms:created>
  <dcterms:modified xsi:type="dcterms:W3CDTF">2021-11-30T20:02:00Z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